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9BE" w:rsidRPr="00032434" w:rsidRDefault="00F579BE" w:rsidP="00191482">
      <w:pPr>
        <w:widowControl/>
        <w:jc w:val="center"/>
        <w:rPr>
          <w:rFonts w:ascii="Courier New" w:hAnsi="Courier New" w:cs="Courier New"/>
          <w:b/>
        </w:rPr>
      </w:pPr>
      <w:bookmarkStart w:id="0" w:name="_GoBack"/>
      <w:bookmarkEnd w:id="0"/>
      <w:r w:rsidRPr="00032434">
        <w:rPr>
          <w:rFonts w:ascii="Courier New" w:hAnsi="Courier New" w:cs="Courier New"/>
          <w:b/>
        </w:rPr>
        <w:t>CHAPTER IV</w:t>
      </w:r>
    </w:p>
    <w:p w:rsidR="00242ECB" w:rsidRPr="00242ECB" w:rsidRDefault="00242ECB" w:rsidP="002A038D">
      <w:pPr>
        <w:widowControl/>
        <w:jc w:val="center"/>
        <w:rPr>
          <w:rFonts w:ascii="Courier New" w:hAnsi="Courier New" w:cs="Courier New"/>
          <w:b/>
          <w:szCs w:val="24"/>
        </w:rPr>
      </w:pPr>
    </w:p>
    <w:p w:rsidR="00F579BE" w:rsidRPr="00032434" w:rsidRDefault="00F579BE" w:rsidP="002A038D">
      <w:pPr>
        <w:widowControl/>
        <w:jc w:val="center"/>
        <w:rPr>
          <w:rFonts w:ascii="Courier New" w:hAnsi="Courier New" w:cs="Courier New"/>
          <w:b/>
        </w:rPr>
      </w:pPr>
      <w:r w:rsidRPr="00032434">
        <w:rPr>
          <w:rFonts w:ascii="Courier New" w:hAnsi="Courier New" w:cs="Courier New"/>
          <w:b/>
        </w:rPr>
        <w:t>SURGERY: MUSCULOSKELETAL SYSTEM</w:t>
      </w:r>
    </w:p>
    <w:p w:rsidR="00F579BE" w:rsidRPr="00032434" w:rsidRDefault="00F579BE" w:rsidP="002A038D">
      <w:pPr>
        <w:widowControl/>
        <w:jc w:val="center"/>
        <w:rPr>
          <w:rFonts w:ascii="Courier New" w:hAnsi="Courier New" w:cs="Courier New"/>
          <w:b/>
        </w:rPr>
      </w:pPr>
      <w:r w:rsidRPr="00032434">
        <w:rPr>
          <w:rFonts w:ascii="Courier New" w:hAnsi="Courier New" w:cs="Courier New"/>
          <w:b/>
        </w:rPr>
        <w:t>CPT CODES 20000-29999</w:t>
      </w:r>
    </w:p>
    <w:p w:rsidR="00E879E4" w:rsidRPr="00032434" w:rsidRDefault="00E879E4" w:rsidP="002A038D">
      <w:pPr>
        <w:widowControl/>
        <w:jc w:val="center"/>
        <w:rPr>
          <w:rFonts w:ascii="Courier New" w:hAnsi="Courier New" w:cs="Courier New"/>
          <w:b/>
        </w:rPr>
      </w:pPr>
    </w:p>
    <w:p w:rsidR="00E879E4" w:rsidRPr="00032434" w:rsidRDefault="00E879E4" w:rsidP="002A038D">
      <w:pPr>
        <w:widowControl/>
        <w:jc w:val="center"/>
        <w:rPr>
          <w:rFonts w:ascii="Courier New" w:hAnsi="Courier New" w:cs="Courier New"/>
          <w:b/>
        </w:rPr>
      </w:pPr>
    </w:p>
    <w:p w:rsidR="00F579BE" w:rsidRPr="00032434" w:rsidRDefault="00F579BE" w:rsidP="002A038D">
      <w:pPr>
        <w:widowControl/>
        <w:jc w:val="center"/>
        <w:rPr>
          <w:rFonts w:ascii="Courier New" w:hAnsi="Courier New" w:cs="Courier New"/>
          <w:b/>
        </w:rPr>
      </w:pPr>
      <w:r w:rsidRPr="00032434">
        <w:rPr>
          <w:rFonts w:ascii="Courier New" w:hAnsi="Courier New" w:cs="Courier New"/>
          <w:b/>
        </w:rPr>
        <w:t>NATIONAL CORRECT CODING INITIATIVE POLICY MANUAL</w:t>
      </w:r>
    </w:p>
    <w:p w:rsidR="00F579BE" w:rsidRPr="00032434" w:rsidRDefault="00F579BE" w:rsidP="002A038D">
      <w:pPr>
        <w:widowControl/>
        <w:jc w:val="center"/>
        <w:rPr>
          <w:rFonts w:ascii="Courier New" w:hAnsi="Courier New" w:cs="Courier New"/>
          <w:b/>
        </w:rPr>
      </w:pPr>
      <w:r w:rsidRPr="00032434">
        <w:rPr>
          <w:rFonts w:ascii="Courier New" w:hAnsi="Courier New" w:cs="Courier New"/>
          <w:b/>
        </w:rPr>
        <w:t>FOR MEDICAID SERVICES</w:t>
      </w:r>
    </w:p>
    <w:p w:rsidR="00E879E4" w:rsidRPr="00032434" w:rsidRDefault="00E879E4" w:rsidP="002A038D">
      <w:pPr>
        <w:widowControl/>
        <w:jc w:val="center"/>
        <w:rPr>
          <w:rFonts w:ascii="Courier New" w:hAnsi="Courier New" w:cs="Courier New"/>
          <w:b/>
        </w:rPr>
      </w:pPr>
    </w:p>
    <w:p w:rsidR="00F579BE" w:rsidRPr="00032434" w:rsidRDefault="00E879E4" w:rsidP="002A038D">
      <w:pPr>
        <w:widowControl/>
        <w:jc w:val="center"/>
        <w:rPr>
          <w:rFonts w:ascii="Courier New" w:hAnsi="Courier New" w:cs="Courier New"/>
          <w:b/>
        </w:rPr>
      </w:pPr>
      <w:r w:rsidRPr="00032434">
        <w:rPr>
          <w:rFonts w:ascii="Courier New" w:hAnsi="Courier New" w:cs="Courier New"/>
          <w:b/>
        </w:rPr>
        <w:t xml:space="preserve">Revised: January 1, </w:t>
      </w:r>
      <w:r w:rsidR="00AB6710">
        <w:rPr>
          <w:rFonts w:ascii="Courier New" w:hAnsi="Courier New" w:cs="Courier New"/>
          <w:b/>
        </w:rPr>
        <w:t>2016</w:t>
      </w:r>
    </w:p>
    <w:p w:rsidR="00F579BE" w:rsidRPr="00DF0556" w:rsidRDefault="00F579BE" w:rsidP="002A038D">
      <w:pPr>
        <w:widowControl/>
        <w:rPr>
          <w:rFonts w:ascii="Courier New" w:hAnsi="Courier New" w:cs="Courier New"/>
          <w:szCs w:val="24"/>
        </w:rPr>
      </w:pPr>
    </w:p>
    <w:p w:rsidR="002F7FDB" w:rsidRDefault="002F7FDB" w:rsidP="0035381C">
      <w:pPr>
        <w:jc w:val="both"/>
        <w:rPr>
          <w:rFonts w:ascii="Courier New" w:hAnsi="Courier New" w:cs="Courier New"/>
          <w:b/>
          <w:szCs w:val="24"/>
        </w:rPr>
      </w:pPr>
    </w:p>
    <w:p w:rsidR="001F64E1" w:rsidRPr="001F64E1" w:rsidRDefault="001F64E1" w:rsidP="0035381C">
      <w:pPr>
        <w:jc w:val="both"/>
        <w:rPr>
          <w:rFonts w:ascii="Courier New" w:hAnsi="Courier New" w:cs="Courier New"/>
          <w:b/>
          <w:szCs w:val="24"/>
        </w:rPr>
      </w:pPr>
    </w:p>
    <w:p w:rsidR="007B0B1D" w:rsidRPr="00242ECB" w:rsidRDefault="007B0B1D" w:rsidP="007B0B1D">
      <w:pPr>
        <w:tabs>
          <w:tab w:val="left" w:pos="0"/>
          <w:tab w:val="left" w:pos="360"/>
          <w:tab w:val="left" w:pos="432"/>
          <w:tab w:val="right" w:pos="9270"/>
        </w:tabs>
        <w:rPr>
          <w:rStyle w:val="Emphasis"/>
          <w:rFonts w:ascii="Courier New" w:hAnsi="Courier New" w:cs="Courier New"/>
          <w:b/>
          <w:bCs/>
          <w:i w:val="0"/>
          <w:szCs w:val="24"/>
        </w:rPr>
      </w:pPr>
      <w:r w:rsidRPr="00242ECB">
        <w:rPr>
          <w:rStyle w:val="Emphasis"/>
          <w:rFonts w:ascii="Courier New" w:hAnsi="Courier New" w:cs="Courier New"/>
          <w:b/>
          <w:bCs/>
          <w:i w:val="0"/>
          <w:szCs w:val="24"/>
        </w:rPr>
        <w:t xml:space="preserve">Current Procedural Terminology (CPT) codes, descriptions and other data only are copyright </w:t>
      </w:r>
      <w:r w:rsidR="001E23AB" w:rsidRPr="00242ECB">
        <w:rPr>
          <w:rStyle w:val="Emphasis"/>
          <w:rFonts w:ascii="Courier New" w:hAnsi="Courier New" w:cs="Courier New"/>
          <w:b/>
          <w:bCs/>
          <w:i w:val="0"/>
          <w:szCs w:val="24"/>
        </w:rPr>
        <w:t>2015</w:t>
      </w:r>
      <w:r w:rsidRPr="00242ECB">
        <w:rPr>
          <w:rStyle w:val="Emphasis"/>
          <w:rFonts w:ascii="Courier New" w:hAnsi="Courier New" w:cs="Courier New"/>
          <w:b/>
          <w:bCs/>
          <w:i w:val="0"/>
          <w:szCs w:val="24"/>
        </w:rPr>
        <w:t xml:space="preserve"> American Medical Association. All rights reserved. </w:t>
      </w:r>
    </w:p>
    <w:p w:rsidR="007B0B1D" w:rsidRPr="00242ECB" w:rsidRDefault="007B0B1D" w:rsidP="007B0B1D">
      <w:pPr>
        <w:tabs>
          <w:tab w:val="left" w:pos="0"/>
          <w:tab w:val="left" w:pos="360"/>
          <w:tab w:val="left" w:pos="432"/>
          <w:tab w:val="right" w:pos="9270"/>
        </w:tabs>
        <w:rPr>
          <w:rStyle w:val="Emphasis"/>
          <w:rFonts w:ascii="Courier New" w:hAnsi="Courier New" w:cs="Courier New"/>
          <w:b/>
          <w:bCs/>
          <w:i w:val="0"/>
          <w:szCs w:val="24"/>
        </w:rPr>
      </w:pPr>
    </w:p>
    <w:p w:rsidR="007B0B1D" w:rsidRPr="00242ECB" w:rsidRDefault="007B0B1D" w:rsidP="007B0B1D">
      <w:pPr>
        <w:tabs>
          <w:tab w:val="left" w:pos="0"/>
          <w:tab w:val="left" w:pos="360"/>
          <w:tab w:val="left" w:pos="432"/>
          <w:tab w:val="right" w:pos="9270"/>
        </w:tabs>
        <w:rPr>
          <w:rStyle w:val="Emphasis"/>
          <w:rFonts w:ascii="Courier New" w:hAnsi="Courier New" w:cs="Courier New"/>
          <w:b/>
          <w:bCs/>
          <w:i w:val="0"/>
          <w:szCs w:val="24"/>
        </w:rPr>
      </w:pPr>
      <w:r w:rsidRPr="00242ECB">
        <w:rPr>
          <w:rStyle w:val="Emphasis"/>
          <w:rFonts w:ascii="Courier New" w:hAnsi="Courier New" w:cs="Courier New"/>
          <w:b/>
          <w:bCs/>
          <w:i w:val="0"/>
          <w:szCs w:val="24"/>
        </w:rPr>
        <w:t>CPT® is a registered trademark of the American Medical Association.</w:t>
      </w:r>
    </w:p>
    <w:p w:rsidR="007B0B1D" w:rsidRPr="00242ECB" w:rsidRDefault="007B0B1D" w:rsidP="007B0B1D">
      <w:pPr>
        <w:tabs>
          <w:tab w:val="left" w:pos="0"/>
          <w:tab w:val="left" w:pos="360"/>
          <w:tab w:val="left" w:pos="432"/>
          <w:tab w:val="right" w:pos="9270"/>
        </w:tabs>
        <w:rPr>
          <w:rStyle w:val="Emphasis"/>
          <w:rFonts w:ascii="Courier New" w:hAnsi="Courier New" w:cs="Courier New"/>
          <w:b/>
          <w:bCs/>
          <w:i w:val="0"/>
          <w:szCs w:val="24"/>
        </w:rPr>
      </w:pPr>
    </w:p>
    <w:p w:rsidR="007B0B1D" w:rsidRPr="00242ECB" w:rsidRDefault="007B0B1D" w:rsidP="007B0B1D">
      <w:pPr>
        <w:tabs>
          <w:tab w:val="left" w:pos="0"/>
          <w:tab w:val="left" w:pos="360"/>
          <w:tab w:val="left" w:pos="432"/>
          <w:tab w:val="right" w:pos="9270"/>
        </w:tabs>
        <w:rPr>
          <w:rStyle w:val="Emphasis"/>
          <w:rFonts w:ascii="Courier New" w:hAnsi="Courier New" w:cs="Courier New"/>
          <w:b/>
          <w:bCs/>
          <w:i w:val="0"/>
          <w:szCs w:val="24"/>
        </w:rPr>
      </w:pPr>
      <w:r w:rsidRPr="00242ECB">
        <w:rPr>
          <w:rStyle w:val="Emphasis"/>
          <w:rFonts w:ascii="Courier New" w:hAnsi="Courier New" w:cs="Courier New"/>
          <w:b/>
          <w:bCs/>
          <w:i w:val="0"/>
          <w:szCs w:val="24"/>
        </w:rPr>
        <w:t xml:space="preserve">Applicable FARS\DFARS Restrictions Apply to Government Use. </w:t>
      </w:r>
    </w:p>
    <w:p w:rsidR="007B0B1D" w:rsidRPr="00242ECB" w:rsidRDefault="007B0B1D" w:rsidP="007B0B1D">
      <w:pPr>
        <w:tabs>
          <w:tab w:val="left" w:pos="0"/>
          <w:tab w:val="left" w:pos="360"/>
          <w:tab w:val="left" w:pos="432"/>
          <w:tab w:val="right" w:pos="9270"/>
        </w:tabs>
        <w:rPr>
          <w:rStyle w:val="Emphasis"/>
          <w:rFonts w:ascii="Courier New" w:hAnsi="Courier New" w:cs="Courier New"/>
          <w:b/>
          <w:bCs/>
          <w:i w:val="0"/>
          <w:szCs w:val="24"/>
        </w:rPr>
      </w:pPr>
    </w:p>
    <w:p w:rsidR="007B0B1D" w:rsidRDefault="007B0B1D" w:rsidP="007B0B1D">
      <w:pPr>
        <w:tabs>
          <w:tab w:val="left" w:pos="0"/>
          <w:tab w:val="left" w:pos="360"/>
          <w:tab w:val="left" w:pos="432"/>
          <w:tab w:val="right" w:pos="9270"/>
        </w:tabs>
        <w:rPr>
          <w:rFonts w:ascii="Courier New" w:hAnsi="Courier New" w:cs="Courier New"/>
          <w:b/>
          <w:szCs w:val="24"/>
        </w:rPr>
        <w:sectPr w:rsidR="007B0B1D">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1440" w:footer="1440" w:gutter="0"/>
          <w:pgNumType w:start="0"/>
          <w:cols w:space="720"/>
          <w:noEndnote/>
          <w:titlePg/>
        </w:sectPr>
      </w:pPr>
      <w:r w:rsidRPr="00242ECB">
        <w:rPr>
          <w:rStyle w:val="Emphasis"/>
          <w:rFonts w:ascii="Courier New" w:hAnsi="Courier New" w:cs="Courier New"/>
          <w:b/>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2F7FDB" w:rsidRPr="00032434" w:rsidRDefault="002F7FDB">
      <w:pPr>
        <w:widowControl/>
        <w:rPr>
          <w:b/>
          <w:sz w:val="32"/>
        </w:rPr>
      </w:pPr>
      <w:r w:rsidRPr="00032434">
        <w:rPr>
          <w:b/>
          <w:sz w:val="32"/>
        </w:rPr>
        <w:lastRenderedPageBreak/>
        <w:br w:type="page"/>
      </w:r>
    </w:p>
    <w:p w:rsidR="002F7FDB" w:rsidRDefault="002F7FDB" w:rsidP="00D52034">
      <w:pPr>
        <w:jc w:val="center"/>
        <w:rPr>
          <w:rFonts w:ascii="Courier New" w:hAnsi="Courier New" w:cs="Courier New"/>
          <w:b/>
        </w:rPr>
      </w:pPr>
      <w:r w:rsidRPr="00032434">
        <w:rPr>
          <w:rFonts w:ascii="Courier New" w:hAnsi="Courier New" w:cs="Courier New"/>
          <w:b/>
        </w:rPr>
        <w:lastRenderedPageBreak/>
        <w:t>Table of Contents</w:t>
      </w:r>
    </w:p>
    <w:p w:rsidR="00DB1DC4" w:rsidRDefault="00DB1DC4" w:rsidP="00D52034">
      <w:pPr>
        <w:jc w:val="center"/>
        <w:rPr>
          <w:rFonts w:ascii="Courier New" w:hAnsi="Courier New" w:cs="Courier New"/>
          <w:b/>
        </w:rPr>
      </w:pPr>
    </w:p>
    <w:p w:rsidR="00DB1DC4" w:rsidRPr="00032434" w:rsidRDefault="00DB1DC4" w:rsidP="00D52034">
      <w:pPr>
        <w:jc w:val="center"/>
        <w:rPr>
          <w:rFonts w:ascii="Courier New" w:hAnsi="Courier New" w:cs="Courier New"/>
          <w:b/>
        </w:rPr>
      </w:pPr>
    </w:p>
    <w:p w:rsidR="001F64E1" w:rsidRDefault="002F7FDB" w:rsidP="001F64E1">
      <w:pPr>
        <w:jc w:val="center"/>
        <w:rPr>
          <w:rFonts w:ascii="Courier New" w:hAnsi="Courier New" w:cs="Courier New"/>
          <w:b/>
        </w:rPr>
      </w:pPr>
      <w:r w:rsidRPr="00032434">
        <w:rPr>
          <w:rFonts w:ascii="Courier New" w:hAnsi="Courier New" w:cs="Courier New"/>
          <w:b/>
        </w:rPr>
        <w:t>Chapter IV - Surgery: Musculoskeletal System</w:t>
      </w:r>
    </w:p>
    <w:p w:rsidR="002F7FDB" w:rsidRDefault="002F7FDB" w:rsidP="001F64E1">
      <w:pPr>
        <w:jc w:val="center"/>
        <w:rPr>
          <w:rFonts w:ascii="Courier New" w:hAnsi="Courier New" w:cs="Courier New"/>
          <w:b/>
        </w:rPr>
      </w:pPr>
      <w:r w:rsidRPr="00032434">
        <w:rPr>
          <w:rFonts w:ascii="Courier New" w:hAnsi="Courier New" w:cs="Courier New"/>
          <w:b/>
        </w:rPr>
        <w:t>(CPT Codes 20000</w:t>
      </w:r>
      <w:r w:rsidR="00AF74AE" w:rsidRPr="00032434">
        <w:rPr>
          <w:rFonts w:ascii="Courier New" w:hAnsi="Courier New" w:cs="Courier New"/>
          <w:b/>
        </w:rPr>
        <w:t xml:space="preserve"> </w:t>
      </w:r>
      <w:r w:rsidRPr="00032434">
        <w:rPr>
          <w:rFonts w:ascii="Courier New" w:hAnsi="Courier New" w:cs="Courier New"/>
          <w:b/>
        </w:rPr>
        <w:t>-</w:t>
      </w:r>
      <w:r w:rsidR="00AF74AE" w:rsidRPr="00032434">
        <w:rPr>
          <w:rFonts w:ascii="Courier New" w:hAnsi="Courier New" w:cs="Courier New"/>
          <w:b/>
        </w:rPr>
        <w:t xml:space="preserve"> </w:t>
      </w:r>
      <w:r w:rsidRPr="00032434">
        <w:rPr>
          <w:rFonts w:ascii="Courier New" w:hAnsi="Courier New" w:cs="Courier New"/>
          <w:b/>
        </w:rPr>
        <w:t>29999)</w:t>
      </w:r>
    </w:p>
    <w:p w:rsidR="001F64E1" w:rsidRDefault="001F64E1" w:rsidP="001F64E1">
      <w:pPr>
        <w:jc w:val="center"/>
        <w:rPr>
          <w:rFonts w:ascii="Courier New" w:hAnsi="Courier New" w:cs="Courier New"/>
          <w:b/>
        </w:rPr>
      </w:pPr>
    </w:p>
    <w:p w:rsidR="00B32443" w:rsidRDefault="00B32443" w:rsidP="001F64E1">
      <w:pPr>
        <w:jc w:val="center"/>
        <w:rPr>
          <w:rFonts w:ascii="Courier New" w:hAnsi="Courier New" w:cs="Courier New"/>
          <w:b/>
        </w:rPr>
      </w:pPr>
    </w:p>
    <w:p w:rsidR="001F64E1" w:rsidRDefault="001F64E1" w:rsidP="001F64E1">
      <w:pPr>
        <w:jc w:val="center"/>
        <w:rPr>
          <w:rFonts w:ascii="Courier New" w:hAnsi="Courier New" w:cs="Courier New"/>
          <w:b/>
        </w:rPr>
      </w:pPr>
    </w:p>
    <w:p w:rsidR="002F7FDB" w:rsidRPr="00032434" w:rsidRDefault="002F7FDB" w:rsidP="00F2769E">
      <w:pPr>
        <w:spacing w:line="360" w:lineRule="auto"/>
        <w:rPr>
          <w:rFonts w:ascii="Courier New" w:hAnsi="Courier New" w:cs="Courier New"/>
          <w:b/>
        </w:rPr>
      </w:pPr>
      <w:r w:rsidRPr="00032434">
        <w:rPr>
          <w:rFonts w:ascii="Courier New" w:hAnsi="Courier New" w:cs="Courier New"/>
          <w:b/>
        </w:rPr>
        <w:t>A. Introduction</w:t>
      </w:r>
      <w:r w:rsidR="00E345B3">
        <w:rPr>
          <w:rFonts w:ascii="Courier New" w:hAnsi="Courier New" w:cs="Courier New"/>
          <w:b/>
        </w:rPr>
        <w:t xml:space="preserve">  </w:t>
      </w:r>
      <w:r w:rsidR="00254635">
        <w:rPr>
          <w:rFonts w:ascii="Courier New" w:hAnsi="Courier New" w:cs="Courier New"/>
          <w:b/>
        </w:rPr>
        <w:t xml:space="preserve">      </w:t>
      </w:r>
      <w:r w:rsidRPr="00032434">
        <w:rPr>
          <w:rFonts w:ascii="Courier New" w:hAnsi="Courier New" w:cs="Courier New"/>
          <w:b/>
        </w:rPr>
        <w:t xml:space="preserve">                                    IV-</w:t>
      </w:r>
      <w:r w:rsidR="00F53E0A" w:rsidRPr="00032434">
        <w:rPr>
          <w:rFonts w:ascii="Courier New" w:hAnsi="Courier New" w:cs="Courier New"/>
          <w:b/>
        </w:rPr>
        <w:t>3</w:t>
      </w:r>
    </w:p>
    <w:p w:rsidR="002F7FDB" w:rsidRPr="00032434" w:rsidRDefault="002F7FDB" w:rsidP="00F2769E">
      <w:pPr>
        <w:spacing w:line="360" w:lineRule="auto"/>
        <w:rPr>
          <w:rFonts w:ascii="Courier New" w:hAnsi="Courier New" w:cs="Courier New"/>
          <w:b/>
        </w:rPr>
      </w:pPr>
      <w:r w:rsidRPr="00032434">
        <w:rPr>
          <w:rFonts w:ascii="Courier New" w:hAnsi="Courier New" w:cs="Courier New"/>
          <w:b/>
        </w:rPr>
        <w:t>B. Evaluation and Management (E&amp;M) Services</w:t>
      </w:r>
      <w:r w:rsidR="00E345B3">
        <w:rPr>
          <w:rFonts w:ascii="Courier New" w:hAnsi="Courier New" w:cs="Courier New"/>
          <w:b/>
        </w:rPr>
        <w:t xml:space="preserve">  </w:t>
      </w:r>
      <w:r w:rsidR="00254635">
        <w:rPr>
          <w:rFonts w:ascii="Courier New" w:hAnsi="Courier New" w:cs="Courier New"/>
          <w:b/>
        </w:rPr>
        <w:t xml:space="preserve">      </w:t>
      </w:r>
      <w:r w:rsidRPr="00032434">
        <w:rPr>
          <w:rFonts w:ascii="Courier New" w:hAnsi="Courier New" w:cs="Courier New"/>
          <w:b/>
        </w:rPr>
        <w:t xml:space="preserve">    </w:t>
      </w:r>
      <w:r w:rsidR="00F53E0A" w:rsidRPr="00032434">
        <w:rPr>
          <w:rFonts w:ascii="Courier New" w:hAnsi="Courier New" w:cs="Courier New"/>
          <w:b/>
        </w:rPr>
        <w:t xml:space="preserve">    IV</w:t>
      </w:r>
      <w:r w:rsidRPr="00032434">
        <w:rPr>
          <w:rFonts w:ascii="Courier New" w:hAnsi="Courier New" w:cs="Courier New"/>
          <w:b/>
        </w:rPr>
        <w:t>-</w:t>
      </w:r>
      <w:r w:rsidR="00F53E0A" w:rsidRPr="00032434">
        <w:rPr>
          <w:rFonts w:ascii="Courier New" w:hAnsi="Courier New" w:cs="Courier New"/>
          <w:b/>
        </w:rPr>
        <w:t>3</w:t>
      </w:r>
    </w:p>
    <w:p w:rsidR="002F7FDB" w:rsidRPr="00032434" w:rsidRDefault="002F7FDB" w:rsidP="00F2769E">
      <w:pPr>
        <w:spacing w:line="360" w:lineRule="auto"/>
        <w:rPr>
          <w:rFonts w:ascii="Courier New" w:hAnsi="Courier New" w:cs="Courier New"/>
          <w:b/>
        </w:rPr>
      </w:pPr>
      <w:r w:rsidRPr="00032434">
        <w:rPr>
          <w:rFonts w:ascii="Courier New" w:hAnsi="Courier New" w:cs="Courier New"/>
          <w:b/>
        </w:rPr>
        <w:t>C. Anesthesia</w:t>
      </w:r>
      <w:r w:rsidR="00E345B3">
        <w:rPr>
          <w:rFonts w:ascii="Courier New" w:hAnsi="Courier New" w:cs="Courier New"/>
          <w:b/>
        </w:rPr>
        <w:t xml:space="preserve">  </w:t>
      </w:r>
      <w:r w:rsidR="00254635">
        <w:rPr>
          <w:rFonts w:ascii="Courier New" w:hAnsi="Courier New" w:cs="Courier New"/>
          <w:b/>
        </w:rPr>
        <w:t xml:space="preserve">      </w:t>
      </w:r>
      <w:r w:rsidR="001D0FCB">
        <w:rPr>
          <w:rFonts w:ascii="Courier New" w:hAnsi="Courier New" w:cs="Courier New"/>
          <w:b/>
        </w:rPr>
        <w:t xml:space="preserve">     </w:t>
      </w:r>
      <w:r w:rsidRPr="00032434">
        <w:rPr>
          <w:rFonts w:ascii="Courier New" w:hAnsi="Courier New" w:cs="Courier New"/>
          <w:b/>
        </w:rPr>
        <w:t xml:space="preserve">                                 IV-</w:t>
      </w:r>
      <w:r w:rsidR="003D008A">
        <w:rPr>
          <w:rFonts w:ascii="Courier New" w:hAnsi="Courier New" w:cs="Courier New"/>
          <w:b/>
        </w:rPr>
        <w:t>6</w:t>
      </w:r>
    </w:p>
    <w:p w:rsidR="002F7FDB" w:rsidRPr="00032434" w:rsidRDefault="002F7FDB" w:rsidP="00F2769E">
      <w:pPr>
        <w:spacing w:line="360" w:lineRule="auto"/>
        <w:rPr>
          <w:rFonts w:ascii="Courier New" w:hAnsi="Courier New" w:cs="Courier New"/>
          <w:b/>
        </w:rPr>
      </w:pPr>
      <w:r w:rsidRPr="00032434">
        <w:rPr>
          <w:rFonts w:ascii="Courier New" w:hAnsi="Courier New" w:cs="Courier New"/>
          <w:b/>
        </w:rPr>
        <w:t>D. Biopsy</w:t>
      </w:r>
      <w:r w:rsidR="00E345B3">
        <w:rPr>
          <w:rFonts w:ascii="Courier New" w:hAnsi="Courier New" w:cs="Courier New"/>
          <w:b/>
        </w:rPr>
        <w:t xml:space="preserve">  </w:t>
      </w:r>
      <w:r w:rsidR="00254635">
        <w:rPr>
          <w:rFonts w:ascii="Courier New" w:hAnsi="Courier New" w:cs="Courier New"/>
          <w:b/>
        </w:rPr>
        <w:t xml:space="preserve">      </w:t>
      </w:r>
      <w:r w:rsidRPr="00032434">
        <w:rPr>
          <w:rFonts w:ascii="Courier New" w:hAnsi="Courier New" w:cs="Courier New"/>
          <w:b/>
        </w:rPr>
        <w:t xml:space="preserve">                                          IV-</w:t>
      </w:r>
      <w:r w:rsidR="003D008A">
        <w:rPr>
          <w:rFonts w:ascii="Courier New" w:hAnsi="Courier New" w:cs="Courier New"/>
          <w:b/>
        </w:rPr>
        <w:t>7</w:t>
      </w:r>
    </w:p>
    <w:p w:rsidR="002F7FDB" w:rsidRPr="00032434" w:rsidRDefault="002F7FDB" w:rsidP="00F2769E">
      <w:pPr>
        <w:spacing w:line="360" w:lineRule="auto"/>
        <w:rPr>
          <w:rFonts w:ascii="Courier New" w:hAnsi="Courier New" w:cs="Courier New"/>
          <w:b/>
        </w:rPr>
      </w:pPr>
      <w:r w:rsidRPr="00032434">
        <w:rPr>
          <w:rFonts w:ascii="Courier New" w:hAnsi="Courier New" w:cs="Courier New"/>
          <w:b/>
        </w:rPr>
        <w:t>E. Arthroscopy</w:t>
      </w:r>
      <w:r w:rsidR="00E345B3">
        <w:rPr>
          <w:rFonts w:ascii="Courier New" w:hAnsi="Courier New" w:cs="Courier New"/>
          <w:b/>
        </w:rPr>
        <w:t xml:space="preserve">  </w:t>
      </w:r>
      <w:r w:rsidR="00254635">
        <w:rPr>
          <w:rFonts w:ascii="Courier New" w:hAnsi="Courier New" w:cs="Courier New"/>
          <w:b/>
        </w:rPr>
        <w:t xml:space="preserve">      </w:t>
      </w:r>
      <w:r w:rsidR="001D0FCB">
        <w:rPr>
          <w:rFonts w:ascii="Courier New" w:hAnsi="Courier New" w:cs="Courier New"/>
          <w:b/>
        </w:rPr>
        <w:t xml:space="preserve"> </w:t>
      </w:r>
      <w:r w:rsidRPr="00032434">
        <w:rPr>
          <w:rFonts w:ascii="Courier New" w:hAnsi="Courier New" w:cs="Courier New"/>
          <w:b/>
        </w:rPr>
        <w:t xml:space="preserve">                                </w:t>
      </w:r>
      <w:r w:rsidR="00F53E0A" w:rsidRPr="00032434">
        <w:rPr>
          <w:rFonts w:ascii="Courier New" w:hAnsi="Courier New" w:cs="Courier New"/>
          <w:b/>
        </w:rPr>
        <w:t xml:space="preserve">    I</w:t>
      </w:r>
      <w:r w:rsidRPr="00032434">
        <w:rPr>
          <w:rFonts w:ascii="Courier New" w:hAnsi="Courier New" w:cs="Courier New"/>
          <w:b/>
        </w:rPr>
        <w:t>V-</w:t>
      </w:r>
      <w:r w:rsidR="004106A0" w:rsidRPr="00032434">
        <w:rPr>
          <w:rFonts w:ascii="Courier New" w:hAnsi="Courier New" w:cs="Courier New"/>
          <w:b/>
        </w:rPr>
        <w:t>7</w:t>
      </w:r>
    </w:p>
    <w:p w:rsidR="001D0FCB" w:rsidRDefault="002F7FDB" w:rsidP="00254635">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s>
        <w:spacing w:line="360" w:lineRule="auto"/>
        <w:rPr>
          <w:rFonts w:ascii="Courier New" w:hAnsi="Courier New" w:cs="Courier New"/>
          <w:b/>
        </w:rPr>
      </w:pPr>
      <w:r w:rsidRPr="00032434">
        <w:rPr>
          <w:rFonts w:ascii="Courier New" w:hAnsi="Courier New" w:cs="Courier New"/>
          <w:b/>
        </w:rPr>
        <w:t>F. Fractures</w:t>
      </w:r>
      <w:r w:rsidR="00352A22" w:rsidRPr="00032434">
        <w:rPr>
          <w:rFonts w:ascii="Courier New" w:hAnsi="Courier New" w:cs="Courier New"/>
          <w:b/>
        </w:rPr>
        <w:t xml:space="preserve">, </w:t>
      </w:r>
      <w:r w:rsidRPr="00032434">
        <w:rPr>
          <w:rFonts w:ascii="Courier New" w:hAnsi="Courier New" w:cs="Courier New"/>
          <w:b/>
        </w:rPr>
        <w:t>Dislocations</w:t>
      </w:r>
      <w:r w:rsidR="00352A22" w:rsidRPr="00032434">
        <w:rPr>
          <w:rFonts w:ascii="Courier New" w:hAnsi="Courier New" w:cs="Courier New"/>
          <w:b/>
        </w:rPr>
        <w:t>, and</w:t>
      </w:r>
    </w:p>
    <w:p w:rsidR="002F7FDB" w:rsidRPr="00032434" w:rsidRDefault="003E7FC2" w:rsidP="00254635">
      <w:pPr>
        <w:widowControl/>
        <w:spacing w:line="360" w:lineRule="auto"/>
        <w:ind w:left="270"/>
        <w:rPr>
          <w:rFonts w:ascii="Courier New" w:hAnsi="Courier New" w:cs="Courier New"/>
          <w:b/>
        </w:rPr>
      </w:pPr>
      <w:r>
        <w:rPr>
          <w:rFonts w:ascii="Courier New" w:hAnsi="Courier New" w:cs="Courier New"/>
          <w:b/>
        </w:rPr>
        <w:t xml:space="preserve"> </w:t>
      </w:r>
      <w:r w:rsidR="00352A22" w:rsidRPr="00032434">
        <w:rPr>
          <w:rFonts w:ascii="Courier New" w:hAnsi="Courier New" w:cs="Courier New"/>
          <w:b/>
        </w:rPr>
        <w:t>Casting/Splinting/Strapping</w:t>
      </w:r>
      <w:r w:rsidR="00E345B3">
        <w:rPr>
          <w:rFonts w:ascii="Courier New" w:hAnsi="Courier New" w:cs="Courier New"/>
          <w:b/>
        </w:rPr>
        <w:t xml:space="preserve">  </w:t>
      </w:r>
      <w:r w:rsidR="00254635">
        <w:rPr>
          <w:rFonts w:ascii="Courier New" w:hAnsi="Courier New" w:cs="Courier New"/>
          <w:b/>
        </w:rPr>
        <w:t xml:space="preserve">      </w:t>
      </w:r>
      <w:r>
        <w:rPr>
          <w:rFonts w:ascii="Courier New" w:hAnsi="Courier New" w:cs="Courier New"/>
          <w:b/>
        </w:rPr>
        <w:t xml:space="preserve">                     </w:t>
      </w:r>
      <w:r w:rsidR="002F7FDB" w:rsidRPr="00032434">
        <w:rPr>
          <w:rFonts w:ascii="Courier New" w:hAnsi="Courier New" w:cs="Courier New"/>
          <w:b/>
        </w:rPr>
        <w:t>IV-</w:t>
      </w:r>
      <w:r w:rsidR="003D008A">
        <w:rPr>
          <w:rFonts w:ascii="Courier New" w:hAnsi="Courier New" w:cs="Courier New"/>
          <w:b/>
        </w:rPr>
        <w:t>9</w:t>
      </w:r>
    </w:p>
    <w:p w:rsidR="002F7FDB" w:rsidRPr="00032434" w:rsidRDefault="002F7FDB" w:rsidP="00F2769E">
      <w:pPr>
        <w:spacing w:line="360" w:lineRule="auto"/>
        <w:rPr>
          <w:rFonts w:ascii="Courier New" w:hAnsi="Courier New" w:cs="Courier New"/>
          <w:b/>
        </w:rPr>
      </w:pPr>
      <w:r w:rsidRPr="00032434">
        <w:rPr>
          <w:rFonts w:ascii="Courier New" w:hAnsi="Courier New" w:cs="Courier New"/>
          <w:b/>
        </w:rPr>
        <w:t>G.</w:t>
      </w:r>
      <w:r w:rsidR="003E7FC2">
        <w:rPr>
          <w:rFonts w:ascii="Courier New" w:hAnsi="Courier New" w:cs="Courier New"/>
          <w:b/>
        </w:rPr>
        <w:t xml:space="preserve"> </w:t>
      </w:r>
      <w:r w:rsidRPr="00032434">
        <w:rPr>
          <w:rFonts w:ascii="Courier New" w:hAnsi="Courier New" w:cs="Courier New"/>
          <w:b/>
        </w:rPr>
        <w:t>Medically Unlikely Edits (MUEs)</w:t>
      </w:r>
      <w:r w:rsidR="00E345B3">
        <w:rPr>
          <w:rFonts w:ascii="Courier New" w:hAnsi="Courier New" w:cs="Courier New"/>
          <w:b/>
        </w:rPr>
        <w:t xml:space="preserve">  </w:t>
      </w:r>
      <w:r w:rsidR="00254635">
        <w:rPr>
          <w:rFonts w:ascii="Courier New" w:hAnsi="Courier New" w:cs="Courier New"/>
          <w:b/>
        </w:rPr>
        <w:t xml:space="preserve">     </w:t>
      </w:r>
      <w:r w:rsidR="001D0FCB">
        <w:rPr>
          <w:rFonts w:ascii="Courier New" w:hAnsi="Courier New" w:cs="Courier New"/>
          <w:b/>
        </w:rPr>
        <w:t xml:space="preserve">                 </w:t>
      </w:r>
      <w:r w:rsidR="003E7FC2">
        <w:rPr>
          <w:rFonts w:ascii="Courier New" w:hAnsi="Courier New" w:cs="Courier New"/>
          <w:b/>
        </w:rPr>
        <w:t xml:space="preserve"> </w:t>
      </w:r>
      <w:r w:rsidRPr="00032434">
        <w:rPr>
          <w:rFonts w:ascii="Courier New" w:hAnsi="Courier New" w:cs="Courier New"/>
          <w:b/>
        </w:rPr>
        <w:t>IV-</w:t>
      </w:r>
      <w:r w:rsidR="006B742B" w:rsidRPr="00032434">
        <w:rPr>
          <w:rFonts w:ascii="Courier New" w:hAnsi="Courier New" w:cs="Courier New"/>
          <w:b/>
        </w:rPr>
        <w:t>1</w:t>
      </w:r>
      <w:r w:rsidR="006B3DD5">
        <w:rPr>
          <w:rFonts w:ascii="Courier New" w:hAnsi="Courier New" w:cs="Courier New"/>
          <w:b/>
        </w:rPr>
        <w:t>3</w:t>
      </w:r>
    </w:p>
    <w:p w:rsidR="002F7FDB" w:rsidRDefault="002F7FDB" w:rsidP="00F2769E">
      <w:pPr>
        <w:spacing w:line="360" w:lineRule="auto"/>
        <w:rPr>
          <w:rFonts w:ascii="Courier New" w:hAnsi="Courier New" w:cs="Courier New"/>
          <w:b/>
        </w:rPr>
      </w:pPr>
      <w:r w:rsidRPr="00032434">
        <w:rPr>
          <w:rFonts w:ascii="Courier New" w:hAnsi="Courier New" w:cs="Courier New"/>
          <w:b/>
        </w:rPr>
        <w:t>H. General Policy Statements</w:t>
      </w:r>
      <w:r w:rsidR="00E345B3">
        <w:rPr>
          <w:rFonts w:ascii="Courier New" w:hAnsi="Courier New" w:cs="Courier New"/>
          <w:b/>
        </w:rPr>
        <w:t xml:space="preserve">  </w:t>
      </w:r>
      <w:r w:rsidR="00254635">
        <w:rPr>
          <w:rFonts w:ascii="Courier New" w:hAnsi="Courier New" w:cs="Courier New"/>
          <w:b/>
        </w:rPr>
        <w:t xml:space="preserve">     </w:t>
      </w:r>
      <w:r w:rsidR="001D0FCB">
        <w:rPr>
          <w:rFonts w:ascii="Courier New" w:hAnsi="Courier New" w:cs="Courier New"/>
          <w:b/>
        </w:rPr>
        <w:t xml:space="preserve">  </w:t>
      </w:r>
      <w:r w:rsidRPr="00032434">
        <w:rPr>
          <w:rFonts w:ascii="Courier New" w:hAnsi="Courier New" w:cs="Courier New"/>
          <w:b/>
        </w:rPr>
        <w:t xml:space="preserve">                     </w:t>
      </w:r>
      <w:r w:rsidR="001D0FCB">
        <w:rPr>
          <w:rFonts w:ascii="Courier New" w:hAnsi="Courier New" w:cs="Courier New"/>
          <w:b/>
        </w:rPr>
        <w:t xml:space="preserve"> </w:t>
      </w:r>
      <w:r w:rsidRPr="00032434">
        <w:rPr>
          <w:rFonts w:ascii="Courier New" w:hAnsi="Courier New" w:cs="Courier New"/>
          <w:b/>
        </w:rPr>
        <w:t>IV-</w:t>
      </w:r>
      <w:r w:rsidR="00F53E0A" w:rsidRPr="00032434">
        <w:rPr>
          <w:rFonts w:ascii="Courier New" w:hAnsi="Courier New" w:cs="Courier New"/>
          <w:b/>
        </w:rPr>
        <w:t>1</w:t>
      </w:r>
      <w:r w:rsidR="006B3DD5">
        <w:rPr>
          <w:rFonts w:ascii="Courier New" w:hAnsi="Courier New" w:cs="Courier New"/>
          <w:b/>
        </w:rPr>
        <w:t>5</w:t>
      </w:r>
    </w:p>
    <w:p w:rsidR="001D0FCB" w:rsidRPr="00032434" w:rsidRDefault="001D0FCB" w:rsidP="00F2769E">
      <w:pPr>
        <w:spacing w:line="360" w:lineRule="auto"/>
        <w:rPr>
          <w:rFonts w:ascii="Courier New" w:hAnsi="Courier New" w:cs="Courier New"/>
          <w:b/>
        </w:rPr>
      </w:pPr>
    </w:p>
    <w:p w:rsidR="00F579BE" w:rsidRPr="00032434" w:rsidRDefault="00F579BE" w:rsidP="00F2769E">
      <w:pPr>
        <w:pStyle w:val="Heading2"/>
        <w:widowControl/>
        <w:spacing w:line="360" w:lineRule="auto"/>
        <w:jc w:val="both"/>
        <w:rPr>
          <w:rFonts w:ascii="Courier New" w:hAnsi="Courier New" w:cs="Courier New"/>
        </w:rPr>
        <w:sectPr w:rsidR="00F579BE" w:rsidRPr="00032434" w:rsidSect="004C3FC8">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2240" w:h="15840"/>
          <w:pgMar w:top="1440" w:right="1440" w:bottom="1440" w:left="1440" w:header="1440" w:footer="1440" w:gutter="0"/>
          <w:pgNumType w:start="1" w:chapStyle="1"/>
          <w:cols w:space="720"/>
          <w:noEndnote/>
          <w:docGrid w:linePitch="326"/>
        </w:sectPr>
      </w:pPr>
    </w:p>
    <w:p w:rsidR="00F579BE" w:rsidRDefault="00F579BE" w:rsidP="004C3FC8">
      <w:pPr>
        <w:jc w:val="center"/>
        <w:rPr>
          <w:rFonts w:ascii="Courier New" w:hAnsi="Courier New" w:cs="Courier New"/>
          <w:b/>
        </w:rPr>
      </w:pPr>
      <w:r w:rsidRPr="00032434">
        <w:rPr>
          <w:rFonts w:ascii="Courier New" w:hAnsi="Courier New" w:cs="Courier New"/>
          <w:b/>
        </w:rPr>
        <w:lastRenderedPageBreak/>
        <w:t>Chapter IV</w:t>
      </w:r>
    </w:p>
    <w:p w:rsidR="00F579BE" w:rsidRPr="00032434" w:rsidRDefault="00F579BE" w:rsidP="004C3FC8">
      <w:pPr>
        <w:jc w:val="center"/>
        <w:rPr>
          <w:rFonts w:ascii="Courier New" w:hAnsi="Courier New" w:cs="Courier New"/>
          <w:b/>
        </w:rPr>
      </w:pPr>
      <w:r w:rsidRPr="00032434">
        <w:rPr>
          <w:rFonts w:ascii="Courier New" w:hAnsi="Courier New" w:cs="Courier New"/>
          <w:b/>
        </w:rPr>
        <w:t>Surgery: Musculoskeletal System</w:t>
      </w:r>
    </w:p>
    <w:p w:rsidR="00F579BE" w:rsidRDefault="00F579BE" w:rsidP="004C3FC8">
      <w:pPr>
        <w:widowControl/>
        <w:tabs>
          <w:tab w:val="center" w:pos="4680"/>
        </w:tabs>
        <w:jc w:val="center"/>
        <w:rPr>
          <w:rFonts w:ascii="Courier New" w:hAnsi="Courier New" w:cs="Courier New"/>
          <w:b/>
        </w:rPr>
      </w:pPr>
      <w:r w:rsidRPr="00032434">
        <w:rPr>
          <w:rFonts w:ascii="Courier New" w:hAnsi="Courier New" w:cs="Courier New"/>
          <w:b/>
        </w:rPr>
        <w:t>CPT Codes 20000</w:t>
      </w:r>
      <w:r w:rsidR="00242ECB">
        <w:rPr>
          <w:rFonts w:ascii="Courier New" w:hAnsi="Courier New" w:cs="Courier New"/>
          <w:b/>
        </w:rPr>
        <w:t>–</w:t>
      </w:r>
      <w:r w:rsidRPr="00032434">
        <w:rPr>
          <w:rFonts w:ascii="Courier New" w:hAnsi="Courier New" w:cs="Courier New"/>
          <w:b/>
        </w:rPr>
        <w:t>29999</w:t>
      </w:r>
    </w:p>
    <w:p w:rsidR="00F579BE" w:rsidRPr="005535BB"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5535BB" w:rsidRDefault="00F579BE" w:rsidP="009E4FB2">
      <w:pPr>
        <w:rPr>
          <w:rFonts w:ascii="Courier New" w:hAnsi="Courier New" w:cs="Courier New"/>
          <w:b/>
          <w:szCs w:val="24"/>
        </w:rPr>
      </w:pPr>
      <w:r w:rsidRPr="005535BB">
        <w:rPr>
          <w:rFonts w:ascii="Courier New" w:hAnsi="Courier New" w:cs="Courier New"/>
          <w:b/>
          <w:szCs w:val="24"/>
        </w:rPr>
        <w:t>A.  Introduction</w:t>
      </w:r>
    </w:p>
    <w:p w:rsidR="00F579BE" w:rsidRPr="005535BB"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The principles of correct coding discussed in Chapter I apply to the CPT codes in the range 20000-29999.  Several general guidelines are repeated in this Chapter.  However, those general guidelines from Chapter I not discussed in this Chapter are nonetheless applicable.</w:t>
      </w: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F579BE" w:rsidRPr="00032434" w:rsidRDefault="00F579BE"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Specific issues unique to this section of CPT are clarified in this Chapter.</w:t>
      </w:r>
    </w:p>
    <w:p w:rsidR="00F579BE" w:rsidRPr="005535BB"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032434" w:rsidRDefault="00F579BE" w:rsidP="009E4FB2">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rPr>
      </w:pPr>
      <w:r w:rsidRPr="00032434">
        <w:rPr>
          <w:rFonts w:ascii="Courier New" w:hAnsi="Courier New" w:cs="Courier New"/>
          <w:b/>
        </w:rPr>
        <w:t>B.  Evaluation and Management (E&amp;M) Services</w:t>
      </w:r>
    </w:p>
    <w:p w:rsidR="00F579BE" w:rsidRPr="00032434" w:rsidRDefault="00F579BE" w:rsidP="009E4FB2">
      <w:pPr>
        <w:widowControl/>
        <w:tabs>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 xml:space="preserve">Physician services can be categorized as </w:t>
      </w:r>
      <w:proofErr w:type="gramStart"/>
      <w:r w:rsidRPr="00032434">
        <w:rPr>
          <w:rFonts w:ascii="Courier New" w:hAnsi="Courier New" w:cs="Courier New"/>
          <w:szCs w:val="24"/>
        </w:rPr>
        <w:t>either major</w:t>
      </w:r>
      <w:proofErr w:type="gramEnd"/>
      <w:r w:rsidRPr="00032434">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surgical and non-surgical procedures.  Even in the absence of NCCI </w:t>
      </w:r>
      <w:r w:rsidR="006A5B8A">
        <w:rPr>
          <w:rFonts w:ascii="Courier New" w:hAnsi="Courier New" w:cs="Courier New"/>
          <w:szCs w:val="24"/>
        </w:rPr>
        <w:t xml:space="preserve">PTP </w:t>
      </w:r>
      <w:r w:rsidRPr="00032434">
        <w:rPr>
          <w:rFonts w:ascii="Courier New" w:hAnsi="Courier New" w:cs="Courier New"/>
          <w:szCs w:val="24"/>
        </w:rPr>
        <w:t xml:space="preserve">edits, providers should bill for their services following these rules.  </w:t>
      </w: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6A5B8A" w:rsidRPr="00DB1DC4" w:rsidRDefault="006A5B8A" w:rsidP="006A5B8A">
      <w:pPr>
        <w:rPr>
          <w:rFonts w:ascii="Courier New" w:hAnsi="Courier New" w:cs="Courier New"/>
          <w:szCs w:val="24"/>
        </w:rPr>
      </w:pPr>
      <w:r w:rsidRPr="00DB1DC4">
        <w:rPr>
          <w:rFonts w:ascii="Courier New" w:hAnsi="Courier New" w:cs="Courier New"/>
          <w:szCs w:val="24"/>
        </w:rPr>
        <w:t>The Medicaid NCCI program uses the same definition of major and minor surgery procedures as the Medicare program.</w:t>
      </w:r>
    </w:p>
    <w:p w:rsidR="006A5B8A" w:rsidRPr="00DB1DC4" w:rsidRDefault="006A5B8A" w:rsidP="006A5B8A">
      <w:pPr>
        <w:rPr>
          <w:rFonts w:ascii="Courier New" w:hAnsi="Courier New" w:cs="Courier New"/>
          <w:szCs w:val="24"/>
        </w:rPr>
      </w:pPr>
    </w:p>
    <w:p w:rsidR="00B8060F" w:rsidRPr="00DB1DC4" w:rsidRDefault="00B8060F" w:rsidP="006A5B8A">
      <w:pPr>
        <w:rPr>
          <w:rFonts w:ascii="Courier New" w:hAnsi="Courier New" w:cs="Courier New"/>
          <w:szCs w:val="24"/>
        </w:rPr>
      </w:pPr>
    </w:p>
    <w:p w:rsidR="00B8060F" w:rsidRPr="00DB1DC4" w:rsidRDefault="00B8060F" w:rsidP="006A5B8A">
      <w:pPr>
        <w:rPr>
          <w:rFonts w:ascii="Courier New" w:hAnsi="Courier New" w:cs="Courier New"/>
          <w:szCs w:val="24"/>
        </w:rPr>
      </w:pPr>
    </w:p>
    <w:p w:rsidR="006A5B8A" w:rsidRPr="00DB1DC4" w:rsidRDefault="006A5B8A" w:rsidP="009E4FB2">
      <w:pPr>
        <w:pStyle w:val="ListParagraph"/>
        <w:widowControl/>
        <w:numPr>
          <w:ilvl w:val="0"/>
          <w:numId w:val="19"/>
        </w:numPr>
        <w:jc w:val="both"/>
        <w:rPr>
          <w:rFonts w:ascii="Courier New" w:hAnsi="Courier New" w:cs="Courier New"/>
          <w:szCs w:val="24"/>
        </w:rPr>
      </w:pPr>
      <w:r w:rsidRPr="00DB1DC4">
        <w:rPr>
          <w:rFonts w:ascii="Courier New" w:hAnsi="Courier New" w:cs="Courier New"/>
          <w:szCs w:val="24"/>
        </w:rPr>
        <w:t>Major surgery – those codes with 090 Global Days in the “Medicare Physician Fee Schedule Database / Relative Value File”</w:t>
      </w:r>
    </w:p>
    <w:p w:rsidR="006A5B8A" w:rsidRPr="00DB1DC4" w:rsidRDefault="006A5B8A" w:rsidP="006A5B8A">
      <w:pPr>
        <w:ind w:left="720" w:hanging="360"/>
        <w:rPr>
          <w:rFonts w:ascii="Courier New" w:hAnsi="Courier New" w:cs="Courier New"/>
          <w:szCs w:val="24"/>
        </w:rPr>
      </w:pPr>
    </w:p>
    <w:p w:rsidR="006A5B8A" w:rsidRPr="00DB1DC4" w:rsidRDefault="006A5B8A" w:rsidP="009E4FB2">
      <w:pPr>
        <w:pStyle w:val="ListParagraph"/>
        <w:widowControl/>
        <w:numPr>
          <w:ilvl w:val="0"/>
          <w:numId w:val="19"/>
        </w:numPr>
        <w:jc w:val="both"/>
        <w:rPr>
          <w:rFonts w:ascii="Courier New" w:hAnsi="Courier New" w:cs="Courier New"/>
          <w:szCs w:val="24"/>
        </w:rPr>
      </w:pPr>
      <w:r w:rsidRPr="00DB1DC4">
        <w:rPr>
          <w:rFonts w:ascii="Courier New" w:hAnsi="Courier New" w:cs="Courier New"/>
          <w:szCs w:val="24"/>
        </w:rPr>
        <w:t>Minor surgery – those codes with 000 or 010 Global Days</w:t>
      </w:r>
    </w:p>
    <w:p w:rsidR="006A5B8A" w:rsidRPr="00DB1DC4" w:rsidRDefault="006A5B8A" w:rsidP="006A5B8A">
      <w:pPr>
        <w:rPr>
          <w:rFonts w:ascii="Courier New" w:hAnsi="Courier New" w:cs="Courier New"/>
          <w:szCs w:val="24"/>
        </w:rPr>
      </w:pPr>
    </w:p>
    <w:p w:rsidR="006A5B8A" w:rsidRPr="00DB1DC4" w:rsidRDefault="006A5B8A" w:rsidP="006A5B8A">
      <w:pPr>
        <w:rPr>
          <w:rFonts w:ascii="Courier New" w:hAnsi="Courier New" w:cs="Courier New"/>
          <w:szCs w:val="24"/>
        </w:rPr>
      </w:pPr>
      <w:r w:rsidRPr="00DB1DC4">
        <w:rPr>
          <w:rFonts w:ascii="Courier New" w:hAnsi="Courier New" w:cs="Courier New"/>
          <w:szCs w:val="24"/>
        </w:rPr>
        <w:t>The Medicare designation of global days can be found on the Medicare/ National Physician Fee Schedule/ PFS Relative Value Files page of the CMS Medicare website at:</w:t>
      </w:r>
    </w:p>
    <w:p w:rsidR="006A5B8A" w:rsidRPr="00DB1DC4" w:rsidRDefault="006A5B8A" w:rsidP="006A5B8A">
      <w:pPr>
        <w:rPr>
          <w:rFonts w:ascii="Courier New" w:hAnsi="Courier New" w:cs="Courier New"/>
          <w:szCs w:val="24"/>
        </w:rPr>
      </w:pPr>
    </w:p>
    <w:p w:rsidR="006A5B8A" w:rsidRPr="00DB1DC4" w:rsidRDefault="006A5B8A" w:rsidP="006A5B8A">
      <w:pPr>
        <w:ind w:left="720"/>
        <w:rPr>
          <w:rFonts w:ascii="Courier New" w:hAnsi="Courier New" w:cs="Courier New"/>
          <w:szCs w:val="24"/>
        </w:rPr>
      </w:pPr>
      <w:r w:rsidRPr="00DB1DC4">
        <w:rPr>
          <w:rFonts w:ascii="Courier New" w:hAnsi="Courier New" w:cs="Courier New"/>
        </w:rPr>
        <w:t>http://www.cms.gov/Medicare/Medicare-Fee-for-Service-Payment/PhysicianFeeSched/PFS-Relative-Value-Files.html</w:t>
      </w:r>
    </w:p>
    <w:p w:rsidR="006A5B8A" w:rsidRPr="00DB1DC4" w:rsidRDefault="006A5B8A" w:rsidP="006A5B8A">
      <w:pPr>
        <w:rPr>
          <w:rFonts w:ascii="Courier New" w:hAnsi="Courier New" w:cs="Courier New"/>
          <w:szCs w:val="24"/>
        </w:rPr>
      </w:pPr>
    </w:p>
    <w:p w:rsidR="006A5B8A" w:rsidRPr="00DB1DC4" w:rsidRDefault="006A5B8A" w:rsidP="006A5B8A">
      <w:pPr>
        <w:rPr>
          <w:rFonts w:ascii="Courier New" w:hAnsi="Courier New" w:cs="Courier New"/>
          <w:szCs w:val="24"/>
        </w:rPr>
      </w:pPr>
      <w:r w:rsidRPr="00DB1DC4">
        <w:rPr>
          <w:rFonts w:ascii="Courier New" w:hAnsi="Courier New" w:cs="Courier New"/>
          <w:szCs w:val="24"/>
        </w:rPr>
        <w:t xml:space="preserve">Select the calendar year and the file name with highest alphabetical suffix – e.g., </w:t>
      </w:r>
      <w:proofErr w:type="spellStart"/>
      <w:r w:rsidRPr="00DB1DC4">
        <w:rPr>
          <w:rFonts w:ascii="Courier New" w:hAnsi="Courier New" w:cs="Courier New"/>
          <w:szCs w:val="24"/>
        </w:rPr>
        <w:t>RVUxxD</w:t>
      </w:r>
      <w:proofErr w:type="spellEnd"/>
      <w:r w:rsidRPr="00DB1DC4">
        <w:rPr>
          <w:rFonts w:ascii="Courier New" w:hAnsi="Courier New" w:cs="Courier New"/>
          <w:szCs w:val="24"/>
        </w:rPr>
        <w:t xml:space="preserve"> – for the most recent version of the fee schedule. In the zip file, select document PPRRVU….</w:t>
      </w:r>
      <w:proofErr w:type="spellStart"/>
      <w:r w:rsidRPr="00DB1DC4">
        <w:rPr>
          <w:rFonts w:ascii="Courier New" w:hAnsi="Courier New" w:cs="Courier New"/>
          <w:szCs w:val="24"/>
        </w:rPr>
        <w:t>xlsx</w:t>
      </w:r>
      <w:proofErr w:type="spellEnd"/>
      <w:r w:rsidRPr="00DB1DC4">
        <w:rPr>
          <w:rFonts w:ascii="Courier New" w:hAnsi="Courier New" w:cs="Courier New"/>
          <w:szCs w:val="24"/>
        </w:rPr>
        <w:t>” and refer to “Column O, Global Days”.</w:t>
      </w:r>
    </w:p>
    <w:p w:rsidR="006A5B8A" w:rsidRDefault="006A5B8A" w:rsidP="002636F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An E&amp;M service is separately reportable on the same date of service as a major or minor surgical procedure under limited circumstances.</w:t>
      </w: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1B01FB" w:rsidRPr="00032434">
        <w:rPr>
          <w:rFonts w:ascii="Courier New" w:hAnsi="Courier New" w:cs="Courier New"/>
          <w:szCs w:val="24"/>
        </w:rPr>
        <w:t xml:space="preserve">preoperative </w:t>
      </w:r>
      <w:r w:rsidRPr="00032434">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B8060F" w:rsidRDefault="00800781"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E4FB2">
        <w:rPr>
          <w:rFonts w:ascii="Courier New" w:hAnsi="Courier New" w:cs="Courier New"/>
          <w:szCs w:val="24"/>
        </w:rPr>
        <w:t>In general</w:t>
      </w:r>
      <w:r>
        <w:rPr>
          <w:rFonts w:ascii="Courier New" w:hAnsi="Courier New" w:cs="Courier New"/>
          <w:szCs w:val="24"/>
        </w:rPr>
        <w:t xml:space="preserve">, </w:t>
      </w:r>
      <w:r w:rsidR="006D2F88" w:rsidRPr="00032434">
        <w:rPr>
          <w:rFonts w:ascii="Courier New" w:hAnsi="Courier New" w:cs="Courier New"/>
          <w:szCs w:val="24"/>
        </w:rPr>
        <w:t xml:space="preserve">E&amp;M services performed on the same date of service as a minor surgical procedure are included in the payment for the procedure. </w:t>
      </w:r>
      <w:r w:rsidR="002636F6" w:rsidRPr="00032434">
        <w:rPr>
          <w:rFonts w:ascii="Courier New" w:hAnsi="Courier New" w:cs="Courier New"/>
          <w:szCs w:val="24"/>
        </w:rPr>
        <w:t>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006D2F88" w:rsidRPr="00032434">
        <w:rPr>
          <w:rFonts w:ascii="Courier New" w:hAnsi="Courier New" w:cs="Courier New"/>
          <w:szCs w:val="24"/>
        </w:rPr>
        <w:t xml:space="preserve"> </w:t>
      </w:r>
      <w:r w:rsidR="002636F6" w:rsidRPr="00032434">
        <w:rPr>
          <w:rFonts w:ascii="Courier New" w:hAnsi="Courier New" w:cs="Courier New"/>
          <w:szCs w:val="24"/>
        </w:rPr>
        <w:t>The E&amp;M service and minor surgical procedure do not require different diagnoses.  If a minor surgical procedure is performed on a new patient, the same rules for reporting E&amp;M services apply.</w:t>
      </w:r>
    </w:p>
    <w:p w:rsidR="00B8060F" w:rsidRDefault="00B8060F"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2636F6" w:rsidRPr="00843D03"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The fact that the patient is “new” to the provider is not sufficient alone to justify reporting an E&amp;M service on the same date of service as a minor surgical procedure.  NCCI contain</w:t>
      </w:r>
      <w:r w:rsidR="002A6FD6">
        <w:rPr>
          <w:rFonts w:ascii="Courier New" w:hAnsi="Courier New" w:cs="Courier New"/>
          <w:szCs w:val="24"/>
        </w:rPr>
        <w:t>s</w:t>
      </w:r>
      <w:r w:rsidRPr="00032434">
        <w:rPr>
          <w:rFonts w:ascii="Courier New" w:hAnsi="Courier New" w:cs="Courier New"/>
          <w:szCs w:val="24"/>
        </w:rPr>
        <w:t xml:space="preserve"> </w:t>
      </w:r>
      <w:r w:rsidR="002A6FD6" w:rsidRPr="009E4FB2">
        <w:rPr>
          <w:rFonts w:ascii="Courier New" w:hAnsi="Courier New" w:cs="Courier New"/>
          <w:szCs w:val="24"/>
        </w:rPr>
        <w:t>many, but not all, possible</w:t>
      </w:r>
      <w:r w:rsidRPr="009E4FB2">
        <w:rPr>
          <w:rFonts w:ascii="Courier New" w:hAnsi="Courier New" w:cs="Courier New"/>
          <w:szCs w:val="24"/>
        </w:rPr>
        <w:t xml:space="preserve"> </w:t>
      </w:r>
      <w:r w:rsidRPr="00843D03">
        <w:rPr>
          <w:rFonts w:ascii="Courier New" w:hAnsi="Courier New" w:cs="Courier New"/>
          <w:szCs w:val="24"/>
        </w:rPr>
        <w:t>edits based on these principles.</w:t>
      </w: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CC34B9" w:rsidRPr="00032434" w:rsidRDefault="00CC34B9" w:rsidP="009E4FB2">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CC34B9" w:rsidRPr="00032434" w:rsidRDefault="00CC34B9"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u w:val="single"/>
        </w:rPr>
      </w:pPr>
    </w:p>
    <w:p w:rsidR="002636F6" w:rsidRPr="00032434" w:rsidRDefault="002636F6"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032434">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CB1BA8" w:rsidRPr="00032434" w:rsidRDefault="00CB1BA8" w:rsidP="009E4FB2">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F579BE" w:rsidRPr="00032434" w:rsidRDefault="00F579BE" w:rsidP="009E4FB2">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sz w:val="20"/>
        </w:rPr>
      </w:pPr>
      <w:r w:rsidRPr="00032434">
        <w:rPr>
          <w:rFonts w:ascii="Courier New" w:hAnsi="Courier New" w:cs="Courier New"/>
          <w:b/>
        </w:rPr>
        <w:t>C.  Anesthesia</w:t>
      </w:r>
    </w:p>
    <w:p w:rsidR="00F579BE" w:rsidRPr="005535BB"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032434" w:rsidRDefault="00F579BE" w:rsidP="009E4FB2">
      <w:pPr>
        <w:widowControl/>
        <w:tabs>
          <w:tab w:val="left" w:pos="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032434">
        <w:rPr>
          <w:rFonts w:ascii="Courier New" w:hAnsi="Courier New" w:cs="Courier New"/>
          <w:szCs w:val="24"/>
        </w:rPr>
        <w:t xml:space="preserve">With </w:t>
      </w:r>
      <w:r w:rsidR="00CB1BA8" w:rsidRPr="00032434">
        <w:rPr>
          <w:rFonts w:ascii="Courier New" w:hAnsi="Courier New" w:cs="Courier New"/>
          <w:szCs w:val="24"/>
        </w:rPr>
        <w:t xml:space="preserve">the exception of moderate conscious sedation (see below), </w:t>
      </w:r>
      <w:r w:rsidR="002247F4" w:rsidRPr="00032434">
        <w:rPr>
          <w:rFonts w:ascii="Courier New" w:hAnsi="Courier New" w:cs="Courier New"/>
          <w:szCs w:val="24"/>
        </w:rPr>
        <w:t>the NCCI program does not allow</w:t>
      </w:r>
      <w:r w:rsidRPr="00032434">
        <w:rPr>
          <w:rFonts w:ascii="Courier New" w:hAnsi="Courier New" w:cs="Courier New"/>
          <w:szCs w:val="24"/>
        </w:rPr>
        <w:t xml:space="preserve"> separate </w:t>
      </w:r>
      <w:r w:rsidR="002247F4" w:rsidRPr="00032434">
        <w:rPr>
          <w:rFonts w:ascii="Courier New" w:hAnsi="Courier New" w:cs="Courier New"/>
          <w:szCs w:val="24"/>
        </w:rPr>
        <w:t>reporting of</w:t>
      </w:r>
      <w:r w:rsidRPr="00032434">
        <w:rPr>
          <w:rFonts w:ascii="Courier New" w:hAnsi="Courier New" w:cs="Courier New"/>
          <w:szCs w:val="24"/>
        </w:rPr>
        <w:t xml:space="preserve"> anesthesia for a medical or surgical procedure when </w:t>
      </w:r>
      <w:r w:rsidR="002247F4" w:rsidRPr="00032434">
        <w:rPr>
          <w:rFonts w:ascii="Courier New" w:hAnsi="Courier New" w:cs="Courier New"/>
          <w:szCs w:val="24"/>
        </w:rPr>
        <w:t xml:space="preserve">it is </w:t>
      </w:r>
      <w:r w:rsidRPr="00032434">
        <w:rPr>
          <w:rFonts w:ascii="Courier New" w:hAnsi="Courier New" w:cs="Courier New"/>
          <w:szCs w:val="24"/>
        </w:rPr>
        <w:t>provided by the physician performing the procedure.  The physician should not report CPT codes 00100-01999</w:t>
      </w:r>
      <w:r w:rsidR="009A74B6" w:rsidRPr="00032434">
        <w:rPr>
          <w:rFonts w:ascii="Courier New" w:hAnsi="Courier New" w:cs="Courier New"/>
          <w:szCs w:val="24"/>
        </w:rPr>
        <w:t>, 62310-62319,</w:t>
      </w:r>
      <w:r w:rsidRPr="00032434">
        <w:rPr>
          <w:rFonts w:ascii="Courier New" w:hAnsi="Courier New" w:cs="Courier New"/>
          <w:szCs w:val="24"/>
        </w:rPr>
        <w:t xml:space="preserve">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 96360-96376) or cardiac assessment (e.g., CPT codes 93000-93010, 93040-93042) should not be reported when these procedures are related to the delivery of an anesthetic agent.</w:t>
      </w:r>
    </w:p>
    <w:p w:rsidR="00F579BE" w:rsidRPr="00032434" w:rsidRDefault="00F579BE" w:rsidP="009E4FB2">
      <w:pPr>
        <w:widowControl/>
        <w:tabs>
          <w:tab w:val="left" w:pos="36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F579BE" w:rsidRPr="00032434" w:rsidRDefault="002247F4" w:rsidP="009E4FB2">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032434">
        <w:rPr>
          <w:rFonts w:ascii="Courier New" w:hAnsi="Courier New" w:cs="Courier New"/>
          <w:szCs w:val="24"/>
        </w:rPr>
        <w:t xml:space="preserve">The NCCI program </w:t>
      </w:r>
      <w:r w:rsidR="00F579BE" w:rsidRPr="00032434">
        <w:rPr>
          <w:rFonts w:ascii="Courier New" w:hAnsi="Courier New" w:cs="Courier New"/>
          <w:szCs w:val="24"/>
        </w:rPr>
        <w:t>allows separate reporting for moderate conscious sedation services (CPT codes 99143-99145)</w:t>
      </w:r>
      <w:r w:rsidRPr="00032434">
        <w:rPr>
          <w:rFonts w:ascii="Courier New" w:hAnsi="Courier New" w:cs="Courier New"/>
          <w:szCs w:val="24"/>
        </w:rPr>
        <w:t xml:space="preserve"> </w:t>
      </w:r>
      <w:r w:rsidR="00F579BE" w:rsidRPr="00032434">
        <w:rPr>
          <w:rFonts w:ascii="Courier New" w:hAnsi="Courier New" w:cs="Courier New"/>
          <w:szCs w:val="24"/>
        </w:rPr>
        <w:t xml:space="preserve">when </w:t>
      </w:r>
      <w:r w:rsidRPr="00032434">
        <w:rPr>
          <w:rFonts w:ascii="Courier New" w:hAnsi="Courier New" w:cs="Courier New"/>
          <w:szCs w:val="24"/>
        </w:rPr>
        <w:t xml:space="preserve">it is </w:t>
      </w:r>
      <w:r w:rsidR="00F579BE" w:rsidRPr="00032434">
        <w:rPr>
          <w:rFonts w:ascii="Courier New" w:hAnsi="Courier New" w:cs="Courier New"/>
          <w:szCs w:val="24"/>
        </w:rPr>
        <w:t>provided by the same physician performing a medical or surgical procedure</w:t>
      </w:r>
      <w:r w:rsidRPr="00032434">
        <w:rPr>
          <w:rFonts w:ascii="Courier New" w:hAnsi="Courier New" w:cs="Courier New"/>
          <w:szCs w:val="24"/>
        </w:rPr>
        <w:t>,</w:t>
      </w:r>
      <w:r w:rsidR="00F579BE" w:rsidRPr="00032434">
        <w:rPr>
          <w:rFonts w:ascii="Courier New" w:hAnsi="Courier New" w:cs="Courier New"/>
          <w:szCs w:val="24"/>
        </w:rPr>
        <w:t xml:space="preserve"> except for those procedures listed in Appendix G of the </w:t>
      </w:r>
      <w:r w:rsidR="00F579BE" w:rsidRPr="0026433E">
        <w:rPr>
          <w:rFonts w:ascii="Courier New" w:hAnsi="Courier New" w:cs="Courier New"/>
          <w:i/>
          <w:szCs w:val="24"/>
        </w:rPr>
        <w:t>CPT Manual</w:t>
      </w:r>
      <w:r w:rsidR="00F579BE" w:rsidRPr="00032434">
        <w:rPr>
          <w:rFonts w:ascii="Courier New" w:hAnsi="Courier New" w:cs="Courier New"/>
          <w:szCs w:val="24"/>
        </w:rPr>
        <w:t>.</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 w:val="20"/>
        </w:rPr>
      </w:pP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r w:rsidRPr="00032434">
        <w:rPr>
          <w:rFonts w:ascii="Courier New" w:hAnsi="Courier New" w:cs="Courier New"/>
        </w:rPr>
        <w:t>Injections of local anesthesia for musculoskeletal procedures (surgical or manipulative) are not separately reportable.  For example, CPT codes 20526-20553 (therapeutic injection of carpal</w:t>
      </w:r>
      <w:r w:rsidRPr="00032434">
        <w:rPr>
          <w:rFonts w:ascii="Courier New" w:hAnsi="Courier New" w:cs="Courier New"/>
          <w:b/>
          <w:u w:val="single"/>
        </w:rPr>
        <w:t xml:space="preserve"> </w:t>
      </w:r>
      <w:r w:rsidRPr="00032434">
        <w:rPr>
          <w:rFonts w:ascii="Courier New" w:hAnsi="Courier New" w:cs="Courier New"/>
        </w:rPr>
        <w:t xml:space="preserve">tunnel, tendon sheath, ligament, muscle trigger points) should not be reported for the administration of local anesthesia to perform another procedure.  </w:t>
      </w:r>
      <w:r w:rsidR="00CB1BA8" w:rsidRPr="00032434">
        <w:rPr>
          <w:rFonts w:ascii="Courier New" w:hAnsi="Courier New" w:cs="Courier New"/>
        </w:rPr>
        <w:t xml:space="preserve">Many </w:t>
      </w:r>
      <w:r w:rsidRPr="00032434">
        <w:rPr>
          <w:rFonts w:ascii="Courier New" w:hAnsi="Courier New" w:cs="Courier New"/>
        </w:rPr>
        <w:t xml:space="preserve">NCCI </w:t>
      </w:r>
      <w:r w:rsidR="00CB1BA8" w:rsidRPr="00032434">
        <w:rPr>
          <w:rFonts w:ascii="Courier New" w:hAnsi="Courier New" w:cs="Courier New"/>
        </w:rPr>
        <w:t xml:space="preserve">PTP </w:t>
      </w:r>
      <w:r w:rsidRPr="00032434">
        <w:rPr>
          <w:rFonts w:ascii="Courier New" w:hAnsi="Courier New" w:cs="Courier New"/>
        </w:rPr>
        <w:t xml:space="preserve">edits </w:t>
      </w:r>
      <w:r w:rsidR="00CB1BA8" w:rsidRPr="00032434">
        <w:rPr>
          <w:rFonts w:ascii="Courier New" w:hAnsi="Courier New" w:cs="Courier New"/>
        </w:rPr>
        <w:t xml:space="preserve">are </w:t>
      </w:r>
      <w:r w:rsidRPr="00032434">
        <w:rPr>
          <w:rFonts w:ascii="Courier New" w:hAnsi="Courier New" w:cs="Courier New"/>
        </w:rPr>
        <w:t xml:space="preserve">based on this principle.  If a procedure and a separate and distinct injection service unrelated to anesthesia for the former procedure are reported, the injection service may be reported with an </w:t>
      </w:r>
      <w:r w:rsidR="001D4099" w:rsidRPr="00032434">
        <w:rPr>
          <w:rFonts w:ascii="Courier New" w:hAnsi="Courier New" w:cs="Courier New"/>
        </w:rPr>
        <w:t>NCCI PTP-associated modifier</w:t>
      </w:r>
      <w:r w:rsidRPr="00032434">
        <w:rPr>
          <w:rFonts w:ascii="Courier New" w:hAnsi="Courier New" w:cs="Courier New"/>
        </w:rPr>
        <w:t xml:space="preserve"> if appropriate.</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F579BE" w:rsidRPr="00032434" w:rsidRDefault="00F579BE" w:rsidP="009E4FB2">
      <w:pPr>
        <w:rPr>
          <w:rFonts w:ascii="Courier New" w:hAnsi="Courier New" w:cs="Courier New"/>
        </w:rPr>
      </w:pPr>
      <w:r w:rsidRPr="00032434">
        <w:rPr>
          <w:rFonts w:ascii="Courier New" w:hAnsi="Courier New" w:cs="Courier New"/>
        </w:rPr>
        <w:t>The CPT codes 64450 (injection, anesthetic agent; other peripheral nerve or branch) and 64455 (injection(s), anesthetic agent and/or steroid, plantar common digital nerve(s) (e.g., Morton’s neuroma)) should not be reported by a surgeon for anesthesia for a surgical procedure.  If performed as a therapeutic or diagnostic injection unrelated to the surgical procedure, these codes may be reported separately.</w:t>
      </w:r>
    </w:p>
    <w:p w:rsidR="00F579BE" w:rsidRPr="00032434" w:rsidRDefault="00F579BE" w:rsidP="009E4FB2">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 w:val="20"/>
        </w:rPr>
      </w:pPr>
      <w:r w:rsidRPr="00032434">
        <w:rPr>
          <w:rFonts w:ascii="Courier New" w:hAnsi="Courier New" w:cs="Courier New"/>
          <w:b/>
        </w:rPr>
        <w:t>D.  Biopsy</w:t>
      </w:r>
    </w:p>
    <w:p w:rsidR="00F579BE" w:rsidRPr="005535BB"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032434" w:rsidRDefault="00F579BE" w:rsidP="009E4FB2">
      <w:pPr>
        <w:rPr>
          <w:rFonts w:ascii="Courier New" w:hAnsi="Courier New" w:cs="Courier New"/>
        </w:rPr>
      </w:pPr>
      <w:r w:rsidRPr="00032434">
        <w:rPr>
          <w:rFonts w:ascii="Courier New" w:hAnsi="Courier New" w:cs="Courier New"/>
        </w:rPr>
        <w:t>A biopsy performed at the time of another more extensive procedure (e.g., excision, destruction, removal) is separately reportable under specific circumstances.</w:t>
      </w:r>
    </w:p>
    <w:p w:rsidR="00F579BE" w:rsidRPr="00032434" w:rsidRDefault="00F579BE" w:rsidP="009E4FB2">
      <w:pPr>
        <w:rPr>
          <w:rFonts w:ascii="Courier New" w:hAnsi="Courier New" w:cs="Courier New"/>
        </w:rPr>
      </w:pPr>
    </w:p>
    <w:p w:rsidR="00F579BE" w:rsidRPr="00032434" w:rsidRDefault="00F579BE" w:rsidP="009E4FB2">
      <w:pPr>
        <w:rPr>
          <w:rFonts w:ascii="Courier New" w:hAnsi="Courier New" w:cs="Courier New"/>
        </w:rPr>
      </w:pPr>
      <w:r w:rsidRPr="00032434">
        <w:rPr>
          <w:rFonts w:ascii="Courier New" w:hAnsi="Courier New" w:cs="Courier New"/>
        </w:rPr>
        <w:t>If the biopsy is performed on a separate lesion, it is separately reportable.  This situation may be reported with anatomic modifiers or modifier 59.</w:t>
      </w:r>
    </w:p>
    <w:p w:rsidR="00F579BE" w:rsidRPr="00032434" w:rsidRDefault="00F579BE" w:rsidP="009E4FB2">
      <w:pPr>
        <w:rPr>
          <w:rFonts w:ascii="Courier New" w:hAnsi="Courier New" w:cs="Courier New"/>
        </w:rPr>
      </w:pPr>
    </w:p>
    <w:p w:rsidR="00F579BE" w:rsidRPr="00032434" w:rsidRDefault="00F579BE" w:rsidP="009E4FB2">
      <w:pPr>
        <w:rPr>
          <w:rFonts w:ascii="Courier New" w:hAnsi="Courier New" w:cs="Courier New"/>
        </w:rPr>
      </w:pPr>
      <w:r w:rsidRPr="00032434">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5D1F4D" w:rsidRDefault="005D1F4D" w:rsidP="009E4FB2">
      <w:pPr>
        <w:rPr>
          <w:rFonts w:ascii="Courier New" w:hAnsi="Courier New" w:cs="Courier New"/>
        </w:rPr>
      </w:pPr>
    </w:p>
    <w:p w:rsidR="00F579BE" w:rsidRPr="00032434" w:rsidRDefault="00F579BE" w:rsidP="009E4FB2">
      <w:pPr>
        <w:rPr>
          <w:rFonts w:ascii="Courier New" w:hAnsi="Courier New" w:cs="Courier New"/>
        </w:rPr>
      </w:pPr>
      <w:r w:rsidRPr="00032434">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strike/>
          <w:szCs w:val="24"/>
        </w:rPr>
      </w:pPr>
    </w:p>
    <w:p w:rsidR="00F579BE" w:rsidRPr="00032434" w:rsidRDefault="00F579BE" w:rsidP="009E4FB2">
      <w:pPr>
        <w:widowControl/>
        <w:tabs>
          <w:tab w:val="left" w:pos="54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r w:rsidRPr="00032434">
        <w:rPr>
          <w:rFonts w:ascii="Courier New" w:hAnsi="Courier New" w:cs="Courier New"/>
          <w:b/>
        </w:rPr>
        <w:t>E.  Arthroscopy</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F579BE" w:rsidRPr="0088062B" w:rsidRDefault="00F579BE" w:rsidP="004617EE">
      <w:pPr>
        <w:pStyle w:val="ListParagraph"/>
        <w:widowControl/>
        <w:numPr>
          <w:ilvl w:val="0"/>
          <w:numId w:val="20"/>
        </w:numPr>
        <w:tabs>
          <w:tab w:val="left" w:pos="1440"/>
        </w:tabs>
        <w:ind w:left="0" w:firstLine="720"/>
        <w:rPr>
          <w:rFonts w:ascii="Courier New" w:hAnsi="Courier New" w:cs="Courier New"/>
        </w:rPr>
      </w:pPr>
      <w:r w:rsidRPr="0088062B">
        <w:rPr>
          <w:rFonts w:ascii="Courier New" w:hAnsi="Courier New" w:cs="Courier New"/>
        </w:rPr>
        <w:t>Surgical arthroscopy includes diagnostic arthroscopy which is not separately reportable.  If a diagnostic arthroscopy leads to a surgical arthroscopy at the same patient encounter, only the surgical arthroscopy may be reported.</w:t>
      </w:r>
    </w:p>
    <w:p w:rsidR="00F579BE" w:rsidRPr="00032434" w:rsidRDefault="00F579BE" w:rsidP="009E4FB2">
      <w:pPr>
        <w:widowControl/>
        <w:tabs>
          <w:tab w:val="num" w:pos="1035"/>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F579BE" w:rsidRPr="0088062B" w:rsidRDefault="00F579BE" w:rsidP="004617EE">
      <w:pPr>
        <w:pStyle w:val="ListParagraph"/>
        <w:widowControl/>
        <w:numPr>
          <w:ilvl w:val="0"/>
          <w:numId w:val="20"/>
        </w:numPr>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left="0" w:firstLine="720"/>
        <w:rPr>
          <w:rFonts w:ascii="Courier New" w:hAnsi="Courier New" w:cs="Courier New"/>
        </w:rPr>
      </w:pPr>
      <w:r w:rsidRPr="0088062B">
        <w:rPr>
          <w:rFonts w:ascii="Courier New" w:hAnsi="Courier New" w:cs="Courier New"/>
        </w:rPr>
        <w:t>If an arthroscopy is performed as a “scout” procedure to assess the surgical field or extent of disease, it is not separately reportable.  If the findings of a diagnostic arthroscopy lead to the decision to perform an open procedure,</w:t>
      </w:r>
      <w:r w:rsidRPr="0088062B">
        <w:rPr>
          <w:rFonts w:ascii="Courier New" w:hAnsi="Courier New" w:cs="Courier New"/>
          <w:b/>
          <w:u w:val="single"/>
        </w:rPr>
        <w:t xml:space="preserve"> </w:t>
      </w:r>
      <w:r w:rsidRPr="0088062B">
        <w:rPr>
          <w:rFonts w:ascii="Courier New" w:hAnsi="Courier New" w:cs="Courier New"/>
        </w:rPr>
        <w:t>the diagnostic arthroscopy may be separately reportable.  Modifier 58 may be reported to indicate that the diagnostic arthroscopy and non-arthroscopic therapeutic procedures were staged or planned procedures.  The medical record must indicate the medical necessity for the diagnostic arthroscopy.</w:t>
      </w:r>
    </w:p>
    <w:p w:rsidR="00F579BE" w:rsidRPr="00032434" w:rsidRDefault="00F579BE" w:rsidP="005A4872">
      <w:pPr>
        <w:widowControl/>
        <w:tabs>
          <w:tab w:val="left" w:pos="72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F579BE" w:rsidRDefault="00F579BE" w:rsidP="004617EE">
      <w:pPr>
        <w:pStyle w:val="ListParagraph"/>
        <w:widowControl/>
        <w:numPr>
          <w:ilvl w:val="0"/>
          <w:numId w:val="20"/>
        </w:numPr>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left="0" w:firstLine="720"/>
        <w:rPr>
          <w:rFonts w:ascii="Courier New" w:hAnsi="Courier New" w:cs="Courier New"/>
        </w:rPr>
      </w:pPr>
      <w:r w:rsidRPr="008A7713">
        <w:rPr>
          <w:rFonts w:ascii="Courier New" w:hAnsi="Courier New" w:cs="Courier New"/>
        </w:rPr>
        <w:t>If an arthroscopic procedure is converted to an open procedure, only the open procedure may be reported.  Neither a surgical arthroscopy nor a diagnostic arthroscopy code should be reported with the open procedure code when a surgical arthroscopic procedure is converted to an open procedure.</w:t>
      </w:r>
    </w:p>
    <w:p w:rsidR="00506F03" w:rsidRPr="00122239" w:rsidRDefault="00506F03" w:rsidP="00122239">
      <w:pPr>
        <w:widowControl/>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left="720"/>
        <w:rPr>
          <w:rFonts w:ascii="Courier New" w:hAnsi="Courier New" w:cs="Courier New"/>
        </w:rPr>
      </w:pPr>
    </w:p>
    <w:p w:rsidR="002A6FD6" w:rsidRPr="008A7713" w:rsidRDefault="002A6FD6" w:rsidP="004617EE">
      <w:pPr>
        <w:pStyle w:val="ListParagraph"/>
        <w:widowControl/>
        <w:numPr>
          <w:ilvl w:val="0"/>
          <w:numId w:val="20"/>
        </w:numPr>
        <w:tabs>
          <w:tab w:val="left" w:pos="1440"/>
        </w:tabs>
        <w:ind w:left="0" w:firstLine="720"/>
        <w:rPr>
          <w:rFonts w:ascii="Courier New" w:hAnsi="Courier New" w:cs="Courier New"/>
          <w:szCs w:val="24"/>
        </w:rPr>
      </w:pPr>
      <w:r w:rsidRPr="008A7713">
        <w:rPr>
          <w:rFonts w:ascii="Courier New" w:hAnsi="Courier New" w:cs="Courier New"/>
          <w:szCs w:val="24"/>
        </w:rPr>
        <w:t>With the exception of the knee joint, arthroscopic debridement should not be reported separately with a surgical arthroscopy procedure when performed on the same joint at the same patient encounter.  For knee joint arthroscopic debridement see the following paragraph.</w:t>
      </w:r>
    </w:p>
    <w:p w:rsidR="002A6FD6" w:rsidRPr="009E4FB2" w:rsidRDefault="002A6FD6" w:rsidP="005A4872">
      <w:pPr>
        <w:widowControl/>
        <w:tabs>
          <w:tab w:val="left" w:pos="1440"/>
          <w:tab w:val="left" w:pos="5550"/>
        </w:tabs>
        <w:ind w:firstLine="720"/>
        <w:jc w:val="both"/>
        <w:rPr>
          <w:rFonts w:ascii="Courier New" w:hAnsi="Courier New" w:cs="Courier New"/>
          <w:szCs w:val="24"/>
        </w:rPr>
      </w:pPr>
    </w:p>
    <w:p w:rsidR="002A6FD6" w:rsidRDefault="002A6FD6" w:rsidP="004617EE">
      <w:pPr>
        <w:pStyle w:val="ListParagraph"/>
        <w:widowControl/>
        <w:numPr>
          <w:ilvl w:val="0"/>
          <w:numId w:val="20"/>
        </w:numPr>
        <w:tabs>
          <w:tab w:val="left" w:pos="1440"/>
        </w:tabs>
        <w:ind w:left="0" w:firstLine="720"/>
        <w:rPr>
          <w:rFonts w:ascii="Courier New" w:hAnsi="Courier New" w:cs="Courier New"/>
          <w:szCs w:val="24"/>
        </w:rPr>
      </w:pPr>
      <w:r w:rsidRPr="008A7713">
        <w:rPr>
          <w:rFonts w:ascii="Courier New" w:hAnsi="Courier New" w:cs="Courier New"/>
          <w:szCs w:val="24"/>
        </w:rPr>
        <w:t>CPT codes 29874 (Surgical knee arthroscopy for removal of loose body or foreign body) and 29877 (Surgical knee arthroscopy for debridement/shaving of articular cartilage) should not be reported with other knee arthroscopy codes (29866-29889).  With two exceptions HCPCS code G0289 (Surgical knee arthroscopy for removal of loose body, foreign body, debridement/shaving of articular cartilage at the time of other surgical knee arthroscopy in a different compartment of the same knee) may be reported with other knee arthroscopy codes.  Since</w:t>
      </w:r>
      <w:r w:rsidRPr="008A7713">
        <w:rPr>
          <w:rFonts w:ascii="Courier New" w:hAnsi="Courier New" w:cs="Courier New"/>
          <w:b/>
          <w:szCs w:val="24"/>
          <w:u w:val="single"/>
        </w:rPr>
        <w:t xml:space="preserve"> </w:t>
      </w:r>
      <w:r w:rsidRPr="008A7713">
        <w:rPr>
          <w:rFonts w:ascii="Courier New" w:hAnsi="Courier New" w:cs="Courier New"/>
          <w:szCs w:val="24"/>
        </w:rPr>
        <w:t>CPT codes 29880 and 29881 (Surgical knee arthroscopy with meniscectomy including debridement/shaving of articular cartilage of same or separate compartment(s)) include debridement/shaving of articular cartilage of any compartment, HCPCS code G0289 may be reported with CPT codes 29880 or 29881 only if reported for removal of a loose body or foreign body from a different compartment of the same knee.  HCPCS code G0289 should not be reported for removal of a loose body or foreign body or debridement/shaving of articular cartilage from the same compartment as another knee arthroscopic procedure.</w:t>
      </w:r>
      <w:r w:rsidRPr="008A7713">
        <w:rPr>
          <w:rFonts w:ascii="Courier New" w:hAnsi="Courier New" w:cs="Courier New"/>
          <w:i/>
          <w:szCs w:val="24"/>
        </w:rPr>
        <w:t xml:space="preserve"> </w:t>
      </w:r>
      <w:r w:rsidRPr="008A7713">
        <w:rPr>
          <w:rFonts w:ascii="Courier New" w:hAnsi="Courier New" w:cs="Courier New"/>
          <w:i/>
          <w:color w:val="FF0000"/>
          <w:szCs w:val="24"/>
        </w:rPr>
        <w:t xml:space="preserve"> </w:t>
      </w:r>
      <w:r w:rsidRPr="008A7713">
        <w:rPr>
          <w:rFonts w:ascii="Courier New" w:hAnsi="Courier New" w:cs="Courier New"/>
          <w:szCs w:val="24"/>
        </w:rPr>
        <w:t>This paragraph was relocated here from Section H. (General Policy Statements), paragraph 11 in 2014.</w:t>
      </w:r>
    </w:p>
    <w:p w:rsidR="00EE7C31" w:rsidRPr="00EE7C31" w:rsidRDefault="00EE7C31" w:rsidP="00EE7C31">
      <w:pPr>
        <w:widowControl/>
        <w:tabs>
          <w:tab w:val="left" w:pos="1440"/>
        </w:tabs>
        <w:ind w:left="720"/>
        <w:rPr>
          <w:rFonts w:ascii="Courier New" w:hAnsi="Courier New" w:cs="Courier New"/>
          <w:szCs w:val="24"/>
        </w:rPr>
      </w:pPr>
    </w:p>
    <w:p w:rsidR="008115BA" w:rsidRPr="00B6778C" w:rsidRDefault="00EE7C31" w:rsidP="0088062B">
      <w:pPr>
        <w:pStyle w:val="ListParagraph"/>
        <w:widowControl/>
        <w:numPr>
          <w:ilvl w:val="0"/>
          <w:numId w:val="20"/>
        </w:numPr>
        <w:tabs>
          <w:tab w:val="left" w:pos="1440"/>
        </w:tabs>
        <w:ind w:left="0" w:firstLine="720"/>
        <w:rPr>
          <w:rFonts w:ascii="Courier New" w:hAnsi="Courier New" w:cs="Courier New"/>
          <w:szCs w:val="24"/>
        </w:rPr>
      </w:pPr>
      <w:r w:rsidRPr="00EE7C31">
        <w:rPr>
          <w:rFonts w:ascii="Courier New" w:hAnsi="Courier New" w:cs="Courier New"/>
          <w:szCs w:val="24"/>
        </w:rPr>
        <w:t>Arthroscopic synovectomy of the knee may be reported with CPT codes 29875 (limited synovectomy, “separate procedure”) or 29876 (major synovectomy of two or three compartments).  A synovectomy to “clean up” a joint on which another more extensive procedure is performed is not separately reportable.  CPT code 29875 should never be reported with another arthroscopic knee procedure on the ipsilateral knee.  CPT code 29876 may be reported for a medically reasonable and necessary synovectomy with another arthroscopic knee procedure on the ipsilateral knee if the synovectomy is performed in two compartments on which another arthroscopic procedure is not performed.  For example, CPT code 29876 should never be reported for a major synovectomy with CPT code 29880 (knee arthroscopy, medial AND lateral meniscectomy) on the ipsilateral knee since knee arthroscopic procedures other than synovectomy are performed in two of the three knee compartments.</w:t>
      </w:r>
    </w:p>
    <w:p w:rsidR="00F579BE" w:rsidRPr="00032434" w:rsidRDefault="00F579BE" w:rsidP="009E4FB2">
      <w:pPr>
        <w:widowControl/>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b/>
          <w:u w:val="single"/>
        </w:rPr>
      </w:pPr>
    </w:p>
    <w:p w:rsidR="00F579BE" w:rsidRPr="00032434" w:rsidRDefault="00F579BE" w:rsidP="009E4FB2">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 w:val="20"/>
          <w:u w:val="single"/>
        </w:rPr>
      </w:pPr>
      <w:r w:rsidRPr="00032434">
        <w:rPr>
          <w:rFonts w:ascii="Courier New" w:hAnsi="Courier New" w:cs="Courier New"/>
          <w:b/>
        </w:rPr>
        <w:t>F.  Fractures</w:t>
      </w:r>
      <w:r w:rsidR="009A74B6" w:rsidRPr="00032434">
        <w:rPr>
          <w:rFonts w:ascii="Courier New" w:hAnsi="Courier New" w:cs="Courier New"/>
          <w:b/>
        </w:rPr>
        <w:t>,</w:t>
      </w:r>
      <w:r w:rsidRPr="00032434">
        <w:rPr>
          <w:rFonts w:ascii="Courier New" w:hAnsi="Courier New" w:cs="Courier New"/>
          <w:b/>
        </w:rPr>
        <w:t xml:space="preserve"> Dislocations</w:t>
      </w:r>
      <w:r w:rsidR="009A74B6" w:rsidRPr="00032434">
        <w:rPr>
          <w:rFonts w:ascii="Courier New" w:hAnsi="Courier New" w:cs="Courier New"/>
          <w:b/>
        </w:rPr>
        <w:t>, and Casting/Splinting/Strapping</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 w:val="20"/>
        </w:rPr>
      </w:pPr>
    </w:p>
    <w:p w:rsidR="00F579BE" w:rsidRPr="0088062B" w:rsidRDefault="00F579BE" w:rsidP="004617EE">
      <w:pPr>
        <w:pStyle w:val="ListParagraph"/>
        <w:widowControl/>
        <w:numPr>
          <w:ilvl w:val="0"/>
          <w:numId w:val="21"/>
        </w:numPr>
        <w:tabs>
          <w:tab w:val="left" w:pos="360"/>
          <w:tab w:val="left" w:pos="1440"/>
          <w:tab w:val="left" w:pos="1800"/>
          <w:tab w:val="left" w:pos="2520"/>
          <w:tab w:val="left" w:pos="3240"/>
          <w:tab w:val="left" w:pos="3960"/>
          <w:tab w:val="left" w:pos="4680"/>
          <w:tab w:val="left" w:pos="5400"/>
          <w:tab w:val="left" w:pos="5760"/>
          <w:tab w:val="left" w:pos="6120"/>
          <w:tab w:val="left" w:pos="6840"/>
          <w:tab w:val="left" w:pos="7560"/>
        </w:tabs>
        <w:ind w:left="0" w:firstLine="720"/>
        <w:rPr>
          <w:rFonts w:ascii="Courier New" w:hAnsi="Courier New" w:cs="Courier New"/>
          <w:strike/>
          <w:szCs w:val="24"/>
        </w:rPr>
      </w:pPr>
      <w:r w:rsidRPr="0088062B">
        <w:rPr>
          <w:rFonts w:ascii="Courier New" w:hAnsi="Courier New" w:cs="Courier New"/>
        </w:rPr>
        <w:t xml:space="preserve">The application of external immobilization devices (casts, splints, </w:t>
      </w:r>
      <w:proofErr w:type="gramStart"/>
      <w:r w:rsidRPr="0088062B">
        <w:rPr>
          <w:rFonts w:ascii="Courier New" w:hAnsi="Courier New" w:cs="Courier New"/>
        </w:rPr>
        <w:t>strapping</w:t>
      </w:r>
      <w:proofErr w:type="gramEnd"/>
      <w:r w:rsidRPr="0088062B">
        <w:rPr>
          <w:rFonts w:ascii="Courier New" w:hAnsi="Courier New" w:cs="Courier New"/>
        </w:rPr>
        <w:t>) at the time of a procedure includes the subsequent removal of the device when performed by the same entity (e.g., physician, practice, group, employees, etc.).  Providers should not report removal or repair CPT codes 29700-29750 for those services.  These removal or repair CPT codes may only be reported if the initial application of the cast, splint, or strapping was performed by a different entity.</w:t>
      </w:r>
    </w:p>
    <w:p w:rsidR="00F579BE" w:rsidRPr="00032434" w:rsidRDefault="00F579BE" w:rsidP="00A13F22">
      <w:pPr>
        <w:widowControl/>
        <w:tabs>
          <w:tab w:val="left" w:pos="360"/>
          <w:tab w:val="left" w:pos="1080"/>
          <w:tab w:val="left" w:pos="1440"/>
          <w:tab w:val="left" w:pos="1800"/>
          <w:tab w:val="left" w:pos="2520"/>
          <w:tab w:val="left" w:pos="3240"/>
          <w:tab w:val="left" w:pos="3960"/>
          <w:tab w:val="left" w:pos="4680"/>
          <w:tab w:val="left" w:pos="5400"/>
          <w:tab w:val="left" w:pos="5760"/>
          <w:tab w:val="left" w:pos="6120"/>
          <w:tab w:val="left" w:pos="6840"/>
          <w:tab w:val="left" w:pos="7560"/>
        </w:tabs>
        <w:ind w:firstLine="720"/>
        <w:rPr>
          <w:rFonts w:ascii="Courier New" w:hAnsi="Courier New" w:cs="Courier New"/>
          <w:b/>
          <w:strike/>
          <w:szCs w:val="24"/>
        </w:rPr>
      </w:pPr>
    </w:p>
    <w:p w:rsidR="00C2539C" w:rsidRPr="0088062B" w:rsidRDefault="00F579BE" w:rsidP="004617EE">
      <w:pPr>
        <w:pStyle w:val="ListParagraph"/>
        <w:numPr>
          <w:ilvl w:val="0"/>
          <w:numId w:val="21"/>
        </w:numPr>
        <w:tabs>
          <w:tab w:val="left" w:pos="1440"/>
        </w:tabs>
        <w:ind w:left="0" w:firstLine="720"/>
        <w:rPr>
          <w:rFonts w:ascii="Courier New" w:hAnsi="Courier New" w:cs="Courier New"/>
          <w:szCs w:val="24"/>
        </w:rPr>
      </w:pPr>
      <w:r w:rsidRPr="0088062B">
        <w:rPr>
          <w:rFonts w:ascii="Courier New" w:hAnsi="Courier New" w:cs="Courier New"/>
          <w:szCs w:val="24"/>
        </w:rPr>
        <w:t xml:space="preserve">Casting/splinting/strapping should not be reported separately if a restorative treatment or procedure to stabilize or protect a fracture, injury, or dislocation and/or afford comfort to the patient is also performed.  Additionally casting/splinting/strapping CPT codes should not be reported for application of a dressing after a therapeutic procedure.  </w:t>
      </w:r>
      <w:r w:rsidR="009A74B6" w:rsidRPr="0088062B">
        <w:rPr>
          <w:rFonts w:ascii="Courier New" w:hAnsi="Courier New" w:cs="Courier New"/>
          <w:szCs w:val="24"/>
        </w:rPr>
        <w:t xml:space="preserve">Several examples follow: (1) </w:t>
      </w:r>
      <w:proofErr w:type="gramStart"/>
      <w:r w:rsidR="009A74B6" w:rsidRPr="0088062B">
        <w:rPr>
          <w:rFonts w:ascii="Courier New" w:hAnsi="Courier New" w:cs="Courier New"/>
          <w:szCs w:val="24"/>
        </w:rPr>
        <w:t>I</w:t>
      </w:r>
      <w:r w:rsidRPr="0088062B">
        <w:rPr>
          <w:rFonts w:ascii="Courier New" w:hAnsi="Courier New" w:cs="Courier New"/>
          <w:szCs w:val="24"/>
        </w:rPr>
        <w:t>f</w:t>
      </w:r>
      <w:proofErr w:type="gramEnd"/>
      <w:r w:rsidRPr="0088062B">
        <w:rPr>
          <w:rFonts w:ascii="Courier New" w:hAnsi="Courier New" w:cs="Courier New"/>
          <w:szCs w:val="24"/>
        </w:rPr>
        <w:t xml:space="preserve"> a provider injects an anesthetic agent into a peripheral nerve or branch (CPT code 64450), the provider should not report CPT codes such as 29515, 29540, </w:t>
      </w:r>
      <w:r w:rsidR="009A74B6" w:rsidRPr="0088062B">
        <w:rPr>
          <w:rFonts w:ascii="Courier New" w:hAnsi="Courier New" w:cs="Courier New"/>
          <w:szCs w:val="24"/>
        </w:rPr>
        <w:t xml:space="preserve">or </w:t>
      </w:r>
      <w:r w:rsidRPr="0088062B">
        <w:rPr>
          <w:rFonts w:ascii="Courier New" w:hAnsi="Courier New" w:cs="Courier New"/>
          <w:szCs w:val="24"/>
        </w:rPr>
        <w:t>29580</w:t>
      </w:r>
      <w:r w:rsidR="00C2539C" w:rsidRPr="0088062B">
        <w:rPr>
          <w:rFonts w:ascii="Courier New" w:hAnsi="Courier New" w:cs="Courier New"/>
          <w:szCs w:val="24"/>
        </w:rPr>
        <w:t xml:space="preserve"> </w:t>
      </w:r>
      <w:r w:rsidR="009A74B6" w:rsidRPr="0088062B">
        <w:rPr>
          <w:rFonts w:ascii="Courier New" w:hAnsi="Courier New" w:cs="Courier New"/>
          <w:szCs w:val="24"/>
        </w:rPr>
        <w:t>for that anatomic area</w:t>
      </w:r>
      <w:r w:rsidRPr="0088062B">
        <w:rPr>
          <w:rFonts w:ascii="Courier New" w:hAnsi="Courier New" w:cs="Courier New"/>
          <w:szCs w:val="24"/>
        </w:rPr>
        <w:t xml:space="preserve">. </w:t>
      </w:r>
      <w:r w:rsidR="009A74B6" w:rsidRPr="0088062B">
        <w:rPr>
          <w:rFonts w:ascii="Courier New" w:hAnsi="Courier New" w:cs="Courier New"/>
          <w:szCs w:val="24"/>
        </w:rPr>
        <w:t>(2)</w:t>
      </w:r>
      <w:r w:rsidRPr="0088062B">
        <w:rPr>
          <w:rFonts w:ascii="Courier New" w:hAnsi="Courier New" w:cs="Courier New"/>
          <w:szCs w:val="24"/>
        </w:rPr>
        <w:t xml:space="preserve"> </w:t>
      </w:r>
      <w:r w:rsidR="009A74B6" w:rsidRPr="0088062B">
        <w:rPr>
          <w:rFonts w:ascii="Courier New" w:hAnsi="Courier New" w:cs="Courier New"/>
          <w:szCs w:val="24"/>
        </w:rPr>
        <w:t>A</w:t>
      </w:r>
      <w:r w:rsidRPr="0088062B">
        <w:rPr>
          <w:rFonts w:ascii="Courier New" w:hAnsi="Courier New" w:cs="Courier New"/>
          <w:szCs w:val="24"/>
        </w:rPr>
        <w:t xml:space="preserve"> provider should not report a casting/splinting/ strapping CPT code for the same site as an injection or aspiration (e.g., CPT codes 20526-20615).</w:t>
      </w:r>
      <w:r w:rsidR="009A74B6" w:rsidRPr="0088062B">
        <w:rPr>
          <w:rFonts w:ascii="Courier New" w:hAnsi="Courier New" w:cs="Courier New"/>
          <w:szCs w:val="24"/>
        </w:rPr>
        <w:t xml:space="preserve"> (3) Debridement CPT codes (e.g., 11042-11044, 97597) and grafting CPT codes (e.g., 15040-15776) should not be reported with a casting/splinting/strapping CPT code (e.g., 29445, 29580, 29581) for the same anatomic area.</w:t>
      </w:r>
      <w:r w:rsidR="00C2539C" w:rsidRPr="0088062B">
        <w:rPr>
          <w:rFonts w:ascii="Courier New" w:hAnsi="Courier New" w:cs="Courier New"/>
          <w:szCs w:val="24"/>
        </w:rPr>
        <w:t xml:space="preserve"> </w:t>
      </w:r>
    </w:p>
    <w:p w:rsidR="00C2539C" w:rsidRPr="00032434" w:rsidRDefault="00C2539C" w:rsidP="00A13F22">
      <w:pPr>
        <w:tabs>
          <w:tab w:val="left" w:pos="1440"/>
        </w:tabs>
        <w:ind w:firstLine="720"/>
        <w:rPr>
          <w:rFonts w:ascii="Courier New" w:hAnsi="Courier New" w:cs="Courier New"/>
          <w:szCs w:val="24"/>
        </w:rPr>
      </w:pPr>
    </w:p>
    <w:p w:rsidR="00F579BE" w:rsidRPr="0088062B" w:rsidRDefault="00F579BE" w:rsidP="004617EE">
      <w:pPr>
        <w:pStyle w:val="ListParagraph"/>
        <w:numPr>
          <w:ilvl w:val="0"/>
          <w:numId w:val="21"/>
        </w:numPr>
        <w:tabs>
          <w:tab w:val="left" w:pos="1440"/>
        </w:tabs>
        <w:ind w:left="0" w:firstLine="720"/>
        <w:rPr>
          <w:rFonts w:ascii="Courier New" w:hAnsi="Courier New" w:cs="Courier New"/>
        </w:rPr>
      </w:pPr>
      <w:r w:rsidRPr="0088062B">
        <w:rPr>
          <w:rFonts w:ascii="Courier New" w:hAnsi="Courier New" w:cs="Courier New"/>
        </w:rPr>
        <w:t xml:space="preserve">If an ankle fracture or dislocation repair is stabilized with a strapping, the ankle fracture or dislocation repair CPT code should not be reported with a strapping code such as CPT code 29581 (application of multi-layer venous wound compression system, below knee) even if the strapping simultaneously treats another problem such as edema or a venous stasis ulcer.  Fracture and dislocation CPT codes include the initial casting, strapping, or splinting. </w:t>
      </w:r>
    </w:p>
    <w:p w:rsidR="00F579BE" w:rsidRPr="00032434" w:rsidRDefault="00F579BE" w:rsidP="00A13F22">
      <w:pPr>
        <w:widowControl/>
        <w:tabs>
          <w:tab w:val="left" w:pos="360"/>
          <w:tab w:val="left" w:pos="1080"/>
          <w:tab w:val="left" w:pos="1440"/>
          <w:tab w:val="left" w:pos="1800"/>
          <w:tab w:val="left" w:pos="2520"/>
          <w:tab w:val="left" w:pos="3240"/>
          <w:tab w:val="left" w:pos="3960"/>
          <w:tab w:val="left" w:pos="4680"/>
          <w:tab w:val="left" w:pos="5400"/>
          <w:tab w:val="left" w:pos="5760"/>
          <w:tab w:val="left" w:pos="6120"/>
          <w:tab w:val="left" w:pos="6840"/>
          <w:tab w:val="left" w:pos="7560"/>
        </w:tabs>
        <w:ind w:firstLine="720"/>
        <w:rPr>
          <w:rFonts w:ascii="Courier New" w:hAnsi="Courier New" w:cs="Courier New"/>
          <w:b/>
          <w:szCs w:val="24"/>
          <w:u w:val="single"/>
        </w:rPr>
      </w:pPr>
    </w:p>
    <w:p w:rsidR="00F579BE" w:rsidRPr="0088062B" w:rsidRDefault="00F579BE" w:rsidP="004617EE">
      <w:pPr>
        <w:pStyle w:val="ListParagraph"/>
        <w:widowControl/>
        <w:numPr>
          <w:ilvl w:val="0"/>
          <w:numId w:val="21"/>
        </w:numPr>
        <w:tabs>
          <w:tab w:val="left" w:pos="360"/>
          <w:tab w:val="left" w:pos="1440"/>
          <w:tab w:val="left" w:pos="1800"/>
          <w:tab w:val="left" w:pos="2520"/>
          <w:tab w:val="left" w:pos="3240"/>
          <w:tab w:val="left" w:pos="3960"/>
          <w:tab w:val="left" w:pos="4680"/>
          <w:tab w:val="left" w:pos="5400"/>
          <w:tab w:val="left" w:pos="5760"/>
          <w:tab w:val="left" w:pos="6120"/>
          <w:tab w:val="left" w:pos="6840"/>
          <w:tab w:val="left" w:pos="7560"/>
        </w:tabs>
        <w:ind w:left="0" w:firstLine="720"/>
        <w:rPr>
          <w:rFonts w:ascii="Courier New" w:hAnsi="Courier New" w:cs="Courier New"/>
          <w:szCs w:val="24"/>
        </w:rPr>
      </w:pPr>
      <w:r w:rsidRPr="0088062B">
        <w:rPr>
          <w:rFonts w:ascii="Courier New" w:hAnsi="Courier New" w:cs="Courier New"/>
          <w:szCs w:val="24"/>
        </w:rPr>
        <w:t>The CPT codes for closed, percutaneous, or open treatment of fractures or dislocations include the application of casts, splints, or strapping.  The CPT codes for casting/splinting/strapping should not be reported separately.</w:t>
      </w:r>
    </w:p>
    <w:p w:rsidR="00F579BE" w:rsidRPr="00032434" w:rsidRDefault="00F579BE" w:rsidP="00A13F22">
      <w:pPr>
        <w:widowControl/>
        <w:tabs>
          <w:tab w:val="left" w:pos="360"/>
          <w:tab w:val="left" w:pos="1080"/>
          <w:tab w:val="left" w:pos="1440"/>
          <w:tab w:val="left" w:pos="1800"/>
          <w:tab w:val="left" w:pos="2520"/>
          <w:tab w:val="left" w:pos="3240"/>
          <w:tab w:val="left" w:pos="3960"/>
          <w:tab w:val="left" w:pos="4680"/>
          <w:tab w:val="left" w:pos="5400"/>
          <w:tab w:val="left" w:pos="5760"/>
          <w:tab w:val="left" w:pos="6120"/>
          <w:tab w:val="left" w:pos="6840"/>
          <w:tab w:val="left" w:pos="7560"/>
        </w:tabs>
        <w:ind w:firstLine="720"/>
        <w:rPr>
          <w:rFonts w:ascii="Courier New" w:hAnsi="Courier New" w:cs="Courier New"/>
          <w:b/>
          <w:szCs w:val="24"/>
          <w:u w:val="single"/>
        </w:rPr>
      </w:pPr>
    </w:p>
    <w:p w:rsidR="00F579BE" w:rsidRPr="0088062B" w:rsidRDefault="00F579BE" w:rsidP="004617EE">
      <w:pPr>
        <w:pStyle w:val="ListParagraph"/>
        <w:widowControl/>
        <w:numPr>
          <w:ilvl w:val="0"/>
          <w:numId w:val="21"/>
        </w:numPr>
        <w:tabs>
          <w:tab w:val="left" w:pos="360"/>
          <w:tab w:val="left" w:pos="1440"/>
          <w:tab w:val="left" w:pos="1800"/>
          <w:tab w:val="left" w:pos="2520"/>
          <w:tab w:val="left" w:pos="3240"/>
          <w:tab w:val="left" w:pos="3960"/>
          <w:tab w:val="left" w:pos="4680"/>
          <w:tab w:val="left" w:pos="5400"/>
          <w:tab w:val="left" w:pos="5760"/>
          <w:tab w:val="left" w:pos="6120"/>
          <w:tab w:val="left" w:pos="6840"/>
          <w:tab w:val="left" w:pos="7560"/>
        </w:tabs>
        <w:ind w:left="0" w:firstLine="720"/>
        <w:rPr>
          <w:rFonts w:ascii="Courier New" w:hAnsi="Courier New" w:cs="Courier New"/>
          <w:szCs w:val="24"/>
        </w:rPr>
      </w:pPr>
      <w:r w:rsidRPr="0088062B">
        <w:rPr>
          <w:rFonts w:ascii="Courier New" w:hAnsi="Courier New" w:cs="Courier New"/>
          <w:szCs w:val="24"/>
        </w:rPr>
        <w:t>If a physician treats a fracture, dislocation, or injury with an initial cast, strap, or splint and also assumes the follow-up care, the physician cannot report the casting/splinting/strapping CPT codes since these services are included in the fracture and/or dislocation CPT codes.</w:t>
      </w:r>
    </w:p>
    <w:p w:rsidR="00F579BE" w:rsidRPr="00032434" w:rsidRDefault="00F579BE" w:rsidP="00A13F22">
      <w:pPr>
        <w:widowControl/>
        <w:tabs>
          <w:tab w:val="left" w:pos="360"/>
          <w:tab w:val="left" w:pos="1080"/>
          <w:tab w:val="left" w:pos="1440"/>
          <w:tab w:val="left" w:pos="1800"/>
          <w:tab w:val="left" w:pos="2520"/>
          <w:tab w:val="left" w:pos="3240"/>
          <w:tab w:val="left" w:pos="3960"/>
          <w:tab w:val="left" w:pos="4680"/>
          <w:tab w:val="left" w:pos="5400"/>
          <w:tab w:val="left" w:pos="5760"/>
          <w:tab w:val="left" w:pos="6120"/>
          <w:tab w:val="left" w:pos="6840"/>
          <w:tab w:val="left" w:pos="7560"/>
        </w:tabs>
        <w:ind w:firstLine="720"/>
        <w:rPr>
          <w:rFonts w:ascii="Courier New" w:hAnsi="Courier New" w:cs="Courier New"/>
          <w:szCs w:val="24"/>
        </w:rPr>
      </w:pPr>
    </w:p>
    <w:p w:rsidR="00F579BE" w:rsidRPr="0088062B" w:rsidRDefault="00F579BE" w:rsidP="004617EE">
      <w:pPr>
        <w:pStyle w:val="ListParagraph"/>
        <w:widowControl/>
        <w:numPr>
          <w:ilvl w:val="0"/>
          <w:numId w:val="21"/>
        </w:numPr>
        <w:tabs>
          <w:tab w:val="left" w:pos="360"/>
          <w:tab w:val="left" w:pos="1440"/>
          <w:tab w:val="left" w:pos="1800"/>
          <w:tab w:val="left" w:pos="2520"/>
          <w:tab w:val="left" w:pos="3240"/>
          <w:tab w:val="left" w:pos="3960"/>
          <w:tab w:val="left" w:pos="4680"/>
          <w:tab w:val="left" w:pos="5400"/>
          <w:tab w:val="left" w:pos="5760"/>
          <w:tab w:val="left" w:pos="6120"/>
          <w:tab w:val="left" w:pos="6840"/>
          <w:tab w:val="left" w:pos="7560"/>
        </w:tabs>
        <w:ind w:left="0" w:firstLine="720"/>
        <w:rPr>
          <w:rFonts w:ascii="Courier New" w:hAnsi="Courier New" w:cs="Courier New"/>
        </w:rPr>
      </w:pPr>
      <w:r w:rsidRPr="0088062B">
        <w:rPr>
          <w:rFonts w:ascii="Courier New" w:hAnsi="Courier New" w:cs="Courier New"/>
        </w:rPr>
        <w:t xml:space="preserve">If a </w:t>
      </w:r>
      <w:r w:rsidR="00AE2D3C" w:rsidRPr="0088062B">
        <w:rPr>
          <w:rFonts w:ascii="Courier New" w:hAnsi="Courier New" w:cs="Courier New"/>
        </w:rPr>
        <w:t>practitioner</w:t>
      </w:r>
      <w:r w:rsidRPr="0088062B">
        <w:rPr>
          <w:rFonts w:ascii="Courier New" w:hAnsi="Courier New" w:cs="Courier New"/>
        </w:rPr>
        <w:t xml:space="preserve"> treats a fracture, dislocation, or injury with a cast, splint, or strap as an initial service without any other definitive procedure or treatment and only expects to perform the initial care, the physician may report an evaluation and management (E&amp;M) service, a casting/splinting/ strapping CPT code, and a cast/splint/strap supply code (Q4001-Q4051).</w:t>
      </w:r>
      <w:r w:rsidR="00140F01" w:rsidRPr="0088062B">
        <w:rPr>
          <w:rFonts w:ascii="Courier New" w:hAnsi="Courier New" w:cs="Courier New"/>
        </w:rPr>
        <w:t xml:space="preserve"> </w:t>
      </w:r>
    </w:p>
    <w:p w:rsidR="001B01FB" w:rsidRPr="00032434" w:rsidRDefault="001B01FB" w:rsidP="00A13F22">
      <w:pPr>
        <w:widowControl/>
        <w:tabs>
          <w:tab w:val="left" w:pos="360"/>
          <w:tab w:val="left" w:pos="1440"/>
          <w:tab w:val="left" w:pos="1800"/>
          <w:tab w:val="left" w:pos="2520"/>
          <w:tab w:val="left" w:pos="3240"/>
          <w:tab w:val="left" w:pos="3960"/>
          <w:tab w:val="left" w:pos="4680"/>
          <w:tab w:val="left" w:pos="5400"/>
          <w:tab w:val="left" w:pos="5760"/>
          <w:tab w:val="left" w:pos="6120"/>
          <w:tab w:val="left" w:pos="6840"/>
          <w:tab w:val="left" w:pos="7560"/>
        </w:tabs>
        <w:ind w:firstLine="720"/>
        <w:rPr>
          <w:rFonts w:ascii="Courier New" w:hAnsi="Courier New" w:cs="Courier New"/>
          <w:szCs w:val="24"/>
        </w:rPr>
      </w:pPr>
    </w:p>
    <w:p w:rsidR="00F579BE" w:rsidRPr="0088062B" w:rsidRDefault="00F579BE" w:rsidP="004617EE">
      <w:pPr>
        <w:pStyle w:val="ListParagraph"/>
        <w:widowControl/>
        <w:numPr>
          <w:ilvl w:val="0"/>
          <w:numId w:val="21"/>
        </w:numPr>
        <w:tabs>
          <w:tab w:val="left" w:pos="360"/>
          <w:tab w:val="left" w:pos="1440"/>
          <w:tab w:val="left" w:pos="1800"/>
          <w:tab w:val="left" w:pos="2520"/>
          <w:tab w:val="left" w:pos="3240"/>
          <w:tab w:val="left" w:pos="3960"/>
          <w:tab w:val="left" w:pos="4680"/>
          <w:tab w:val="left" w:pos="5400"/>
          <w:tab w:val="left" w:pos="5760"/>
          <w:tab w:val="left" w:pos="6120"/>
          <w:tab w:val="left" w:pos="6840"/>
          <w:tab w:val="left" w:pos="7560"/>
        </w:tabs>
        <w:ind w:left="0" w:firstLine="720"/>
        <w:rPr>
          <w:rFonts w:ascii="Courier New" w:hAnsi="Courier New" w:cs="Courier New"/>
          <w:szCs w:val="24"/>
        </w:rPr>
      </w:pPr>
      <w:r w:rsidRPr="0088062B">
        <w:rPr>
          <w:rFonts w:ascii="Courier New" w:hAnsi="Courier New" w:cs="Courier New"/>
          <w:szCs w:val="24"/>
        </w:rPr>
        <w:t>An evaluation and management (E&amp;M) service may be reported with a casting/splinting/strapping CPT code if the E&amp;M service is significant and separately identifiable.</w:t>
      </w:r>
    </w:p>
    <w:p w:rsidR="00F579BE" w:rsidRPr="00032434" w:rsidRDefault="00F579BE" w:rsidP="00A13F22">
      <w:pPr>
        <w:widowControl/>
        <w:tabs>
          <w:tab w:val="left" w:pos="360"/>
          <w:tab w:val="left" w:pos="1080"/>
          <w:tab w:val="left" w:pos="1440"/>
          <w:tab w:val="left" w:pos="1800"/>
          <w:tab w:val="left" w:pos="2520"/>
          <w:tab w:val="left" w:pos="3240"/>
          <w:tab w:val="left" w:pos="3960"/>
          <w:tab w:val="left" w:pos="4680"/>
          <w:tab w:val="left" w:pos="5400"/>
          <w:tab w:val="left" w:pos="5760"/>
          <w:tab w:val="left" w:pos="6120"/>
          <w:tab w:val="left" w:pos="6840"/>
          <w:tab w:val="left" w:pos="7560"/>
        </w:tabs>
        <w:ind w:firstLine="720"/>
        <w:rPr>
          <w:rFonts w:ascii="Courier New" w:hAnsi="Courier New" w:cs="Courier New"/>
          <w:szCs w:val="24"/>
        </w:rPr>
      </w:pPr>
    </w:p>
    <w:p w:rsidR="00F579BE" w:rsidRPr="0088062B" w:rsidRDefault="00F579BE" w:rsidP="004617EE">
      <w:pPr>
        <w:pStyle w:val="ListParagraph"/>
        <w:widowControl/>
        <w:numPr>
          <w:ilvl w:val="0"/>
          <w:numId w:val="21"/>
        </w:numPr>
        <w:tabs>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88062B">
        <w:rPr>
          <w:rFonts w:ascii="Courier New" w:hAnsi="Courier New" w:cs="Courier New"/>
          <w:szCs w:val="24"/>
        </w:rPr>
        <w:t xml:space="preserve">There are CPT codes (20670 and 20680) for removal of internal fixation devices (e.g., pin, rod).  These codes are not separately reportable if the removal is performed as a necessary integral component of another procedure.  For example, if </w:t>
      </w:r>
      <w:proofErr w:type="gramStart"/>
      <w:r w:rsidRPr="0088062B">
        <w:rPr>
          <w:rFonts w:ascii="Courier New" w:hAnsi="Courier New" w:cs="Courier New"/>
          <w:szCs w:val="24"/>
        </w:rPr>
        <w:t>revision of an open fracture repair</w:t>
      </w:r>
      <w:proofErr w:type="gramEnd"/>
      <w:r w:rsidRPr="0088062B">
        <w:rPr>
          <w:rFonts w:ascii="Courier New" w:hAnsi="Courier New" w:cs="Courier New"/>
          <w:szCs w:val="24"/>
        </w:rPr>
        <w:t xml:space="preserve"> for nonunion or malunion of bone</w:t>
      </w:r>
      <w:r w:rsidRPr="0088062B">
        <w:rPr>
          <w:rFonts w:ascii="Courier New" w:hAnsi="Courier New" w:cs="Courier New"/>
          <w:b/>
          <w:szCs w:val="24"/>
        </w:rPr>
        <w:t xml:space="preserve"> </w:t>
      </w:r>
      <w:r w:rsidRPr="0088062B">
        <w:rPr>
          <w:rFonts w:ascii="Courier New" w:hAnsi="Courier New" w:cs="Courier New"/>
          <w:szCs w:val="24"/>
        </w:rPr>
        <w:t>requires removal of a previously inserted pin, CPT code 20670 or 20680 is not separately reportable.</w:t>
      </w:r>
    </w:p>
    <w:p w:rsidR="00F579BE" w:rsidRPr="00032434" w:rsidRDefault="00F579BE" w:rsidP="009E4FB2">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032434" w:rsidRDefault="00F579BE" w:rsidP="009E4FB2">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r w:rsidRPr="00032434">
        <w:rPr>
          <w:rFonts w:ascii="Courier New" w:hAnsi="Courier New" w:cs="Courier New"/>
          <w:szCs w:val="24"/>
        </w:rPr>
        <w:t xml:space="preserve">Similarly, if a superficial or deep implant (e.g., buried wire, pin, </w:t>
      </w:r>
      <w:proofErr w:type="gramStart"/>
      <w:r w:rsidRPr="00032434">
        <w:rPr>
          <w:rFonts w:ascii="Courier New" w:hAnsi="Courier New" w:cs="Courier New"/>
          <w:szCs w:val="24"/>
        </w:rPr>
        <w:t>rod</w:t>
      </w:r>
      <w:proofErr w:type="gramEnd"/>
      <w:r w:rsidRPr="00032434">
        <w:rPr>
          <w:rFonts w:ascii="Courier New" w:hAnsi="Courier New" w:cs="Courier New"/>
          <w:szCs w:val="24"/>
        </w:rPr>
        <w:t>) requires surgical removal (CPT codes 20670 and 20680), it is not separately reportable if it is performed as an integral part of another procedure.</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F579BE" w:rsidRPr="0088062B" w:rsidRDefault="00F579BE" w:rsidP="004617EE">
      <w:pPr>
        <w:pStyle w:val="ListParagraph"/>
        <w:widowControl/>
        <w:numPr>
          <w:ilvl w:val="0"/>
          <w:numId w:val="21"/>
        </w:numPr>
        <w:tabs>
          <w:tab w:val="left" w:pos="1440"/>
        </w:tabs>
        <w:ind w:left="0" w:firstLine="720"/>
        <w:rPr>
          <w:rFonts w:ascii="Courier New" w:hAnsi="Courier New" w:cs="Courier New"/>
        </w:rPr>
      </w:pPr>
      <w:r w:rsidRPr="0088062B">
        <w:rPr>
          <w:rFonts w:ascii="Courier New" w:hAnsi="Courier New" w:cs="Courier New"/>
        </w:rPr>
        <w:t>The CPT code 20670 or 20680 (removal of implant) should not be reported for the removal of wire sutures during cardiac reoperation procedures or sternal procedures (e.g., debridement, resection, closure of median sternotomy separation).</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F579BE" w:rsidRPr="0088062B" w:rsidRDefault="00F579BE" w:rsidP="004617EE">
      <w:pPr>
        <w:pStyle w:val="ListParagraph"/>
        <w:widowControl/>
        <w:numPr>
          <w:ilvl w:val="0"/>
          <w:numId w:val="21"/>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szCs w:val="24"/>
        </w:rPr>
      </w:pPr>
      <w:r w:rsidRPr="0088062B">
        <w:rPr>
          <w:rFonts w:ascii="Courier New" w:hAnsi="Courier New" w:cs="Courier New"/>
          <w:szCs w:val="24"/>
        </w:rPr>
        <w:t>If a closed reduction procedure fails and is converted to an open reduction procedure at the same patient encounter, only the more extensive open reduction procedure is reportable.  Similarly, if a closed fracture treatment procedure fails and is converted to an open fracture treatment procedure at the same patient encounter, only the more extensive open fracture treatment procedure is reportable.</w:t>
      </w:r>
    </w:p>
    <w:p w:rsidR="00F579BE" w:rsidRPr="00032434" w:rsidRDefault="00F579BE" w:rsidP="00CE4330">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88062B" w:rsidRDefault="00F579BE" w:rsidP="004617EE">
      <w:pPr>
        <w:pStyle w:val="ListParagraph"/>
        <w:widowControl/>
        <w:numPr>
          <w:ilvl w:val="0"/>
          <w:numId w:val="21"/>
        </w:numPr>
        <w:tabs>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szCs w:val="24"/>
        </w:rPr>
      </w:pPr>
      <w:r w:rsidRPr="0088062B">
        <w:rPr>
          <w:rFonts w:ascii="Courier New" w:hAnsi="Courier New" w:cs="Courier New"/>
          <w:szCs w:val="24"/>
        </w:rPr>
        <w:t>If interdental wiring (e.g., CPT code 21497) is necessary for the treatment of a facial or other fracture, arthroplasty, facial reconstructive surgery, or other facial/head procedure, the interdental wiring is not separately reportable.  However, if interdental wiring is performed unrelated to another facial/head procedure, the interdental wiring may be separately reportable with modifier 59.</w:t>
      </w:r>
    </w:p>
    <w:p w:rsidR="00F579BE" w:rsidRPr="00032434" w:rsidRDefault="00F579BE" w:rsidP="00CE4330">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b/>
          <w:szCs w:val="24"/>
          <w:u w:val="single"/>
        </w:rPr>
      </w:pPr>
    </w:p>
    <w:p w:rsidR="00F579BE" w:rsidRPr="003633E9" w:rsidRDefault="00F579BE" w:rsidP="004617EE">
      <w:pPr>
        <w:pStyle w:val="ListParagraph"/>
        <w:widowControl/>
        <w:numPr>
          <w:ilvl w:val="0"/>
          <w:numId w:val="21"/>
        </w:numPr>
        <w:tabs>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3633E9">
        <w:rPr>
          <w:rFonts w:ascii="Courier New" w:hAnsi="Courier New" w:cs="Courier New"/>
        </w:rPr>
        <w:t>When it is necessary to perform skeletal/joint manipulation under anesthesia to assess range of motion, reduce a fracture or for any other purpose during</w:t>
      </w:r>
      <w:r w:rsidRPr="003633E9">
        <w:rPr>
          <w:rFonts w:ascii="Courier New" w:hAnsi="Courier New" w:cs="Courier New"/>
          <w:b/>
        </w:rPr>
        <w:t xml:space="preserve"> </w:t>
      </w:r>
      <w:r w:rsidRPr="003633E9">
        <w:rPr>
          <w:rFonts w:ascii="Courier New" w:hAnsi="Courier New" w:cs="Courier New"/>
        </w:rPr>
        <w:t>another procedure in an anatomically related area, the corresponding manipulation code (e.g., CPT codes 22505, 23700, 27275, 27570, 27860) is not separately reportable.</w:t>
      </w:r>
    </w:p>
    <w:p w:rsidR="00F579BE" w:rsidRPr="00032434" w:rsidRDefault="00F579BE" w:rsidP="00CE4330">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3633E9" w:rsidRDefault="00F579BE" w:rsidP="004617EE">
      <w:pPr>
        <w:pStyle w:val="ListParagraph"/>
        <w:numPr>
          <w:ilvl w:val="0"/>
          <w:numId w:val="21"/>
        </w:numPr>
        <w:tabs>
          <w:tab w:val="left" w:pos="1440"/>
        </w:tabs>
        <w:ind w:left="0" w:firstLine="720"/>
        <w:rPr>
          <w:rFonts w:ascii="Courier New" w:hAnsi="Courier New" w:cs="Courier New"/>
        </w:rPr>
      </w:pPr>
      <w:r w:rsidRPr="003633E9">
        <w:rPr>
          <w:rFonts w:ascii="Courier New" w:hAnsi="Courier New" w:cs="Courier New"/>
        </w:rPr>
        <w:t>When a fracture or dislocation is repaired, only one fracture/dislocation repair code may be reported.  Closed repair codes, percutaneous repair codes, and open repair codes for the same anatomic site are mutually exclusive of one another, and only one of these codes may be reported for the repair of a fracture or dislocation at an anatomic site.</w:t>
      </w:r>
    </w:p>
    <w:p w:rsidR="006A5B8A" w:rsidRPr="00DC599E" w:rsidRDefault="006A5B8A" w:rsidP="00CE4330">
      <w:pPr>
        <w:pStyle w:val="PlainText"/>
        <w:tabs>
          <w:tab w:val="left" w:pos="1440"/>
        </w:tabs>
        <w:ind w:firstLine="720"/>
        <w:rPr>
          <w:rFonts w:ascii="Courier New" w:hAnsi="Courier New" w:cs="Courier New"/>
          <w:sz w:val="24"/>
          <w:szCs w:val="24"/>
        </w:rPr>
      </w:pPr>
    </w:p>
    <w:p w:rsidR="006A5B8A" w:rsidRPr="00322403" w:rsidRDefault="006A5B8A" w:rsidP="004617EE">
      <w:pPr>
        <w:pStyle w:val="PlainText"/>
        <w:numPr>
          <w:ilvl w:val="0"/>
          <w:numId w:val="21"/>
        </w:numPr>
        <w:tabs>
          <w:tab w:val="left" w:pos="1440"/>
        </w:tabs>
        <w:ind w:left="0" w:firstLine="720"/>
        <w:rPr>
          <w:rFonts w:ascii="Courier New" w:hAnsi="Courier New" w:cs="Courier New"/>
          <w:sz w:val="24"/>
          <w:szCs w:val="24"/>
        </w:rPr>
      </w:pPr>
      <w:r w:rsidRPr="00322403">
        <w:rPr>
          <w:rFonts w:ascii="Courier New" w:hAnsi="Courier New" w:cs="Courier New"/>
          <w:sz w:val="24"/>
          <w:szCs w:val="24"/>
        </w:rPr>
        <w:t>If a single cast, strapping, or splint treats multiple closed fractures without manipulation, only one closed fracture treatment without manipulation CPT code may be reported.  Additionally, if a single cast</w:t>
      </w:r>
      <w:r w:rsidRPr="00322403">
        <w:rPr>
          <w:rFonts w:ascii="Courier New" w:hAnsi="Courier New" w:cs="Courier New"/>
          <w:smallCaps/>
          <w:sz w:val="24"/>
          <w:szCs w:val="24"/>
        </w:rPr>
        <w:t xml:space="preserve">, </w:t>
      </w:r>
      <w:r w:rsidRPr="00322403">
        <w:rPr>
          <w:rFonts w:ascii="Courier New" w:hAnsi="Courier New" w:cs="Courier New"/>
          <w:sz w:val="24"/>
          <w:szCs w:val="24"/>
        </w:rPr>
        <w:t xml:space="preserve">strapping, or splint treats multiple fractures without manipulation in addition to one or more fracture(s) with manipulation, a closed fracture without manipulation CPT code should not be reported separately.  </w:t>
      </w:r>
    </w:p>
    <w:p w:rsidR="006A5B8A" w:rsidRPr="00322403" w:rsidRDefault="006A5B8A" w:rsidP="006A5B8A">
      <w:pPr>
        <w:pStyle w:val="PlainText"/>
        <w:ind w:firstLine="720"/>
        <w:rPr>
          <w:rFonts w:ascii="Courier New" w:hAnsi="Courier New" w:cs="Courier New"/>
          <w:sz w:val="24"/>
          <w:szCs w:val="24"/>
        </w:rPr>
      </w:pPr>
    </w:p>
    <w:p w:rsidR="006A5B8A" w:rsidRPr="00D8170E" w:rsidRDefault="006A5B8A" w:rsidP="006A5B8A">
      <w:pPr>
        <w:pStyle w:val="PlainText"/>
        <w:rPr>
          <w:sz w:val="24"/>
          <w:szCs w:val="24"/>
        </w:rPr>
      </w:pPr>
      <w:r w:rsidRPr="00322403">
        <w:rPr>
          <w:rFonts w:ascii="Courier New" w:hAnsi="Courier New" w:cs="Courier New"/>
          <w:sz w:val="24"/>
          <w:szCs w:val="24"/>
        </w:rPr>
        <w:t>These policies also apply to the closed treatment of multiple fractures not requiring application of a cast, strapping, or splint.</w:t>
      </w:r>
      <w:r w:rsidRPr="00D8170E">
        <w:rPr>
          <w:rFonts w:ascii="Courier New" w:hAnsi="Courier New" w:cs="Courier New"/>
          <w:sz w:val="24"/>
          <w:szCs w:val="24"/>
        </w:rPr>
        <w:t xml:space="preserve"> Thus if multiple closed fractures occur in an area that would have been treated with a single cast, strapping, or splint, only one CPT code for closed fracture treatment without manipulation may be reported.</w:t>
      </w:r>
    </w:p>
    <w:p w:rsidR="006A5B8A" w:rsidRPr="00D8170E" w:rsidRDefault="006A5B8A" w:rsidP="006A5B8A">
      <w:pPr>
        <w:pStyle w:val="PlainText"/>
        <w:ind w:firstLine="720"/>
      </w:pPr>
    </w:p>
    <w:p w:rsidR="006A5B8A" w:rsidRDefault="006A5B8A" w:rsidP="006A5B8A">
      <w:pPr>
        <w:pStyle w:val="PlainText"/>
        <w:rPr>
          <w:rFonts w:ascii="Courier New" w:hAnsi="Courier New" w:cs="Courier New"/>
          <w:sz w:val="24"/>
          <w:szCs w:val="24"/>
        </w:rPr>
      </w:pPr>
      <w:r w:rsidRPr="00322403">
        <w:rPr>
          <w:rFonts w:ascii="Courier New" w:hAnsi="Courier New" w:cs="Courier New"/>
          <w:sz w:val="24"/>
          <w:szCs w:val="24"/>
        </w:rPr>
        <w:t>If a cast, strapping, or splint applied after an open or percutaneous treatment of a fracture</w:t>
      </w:r>
      <w:r w:rsidRPr="00322403">
        <w:rPr>
          <w:rFonts w:ascii="Courier New" w:hAnsi="Courier New" w:cs="Courier New"/>
          <w:sz w:val="32"/>
          <w:szCs w:val="32"/>
        </w:rPr>
        <w:t xml:space="preserve"> </w:t>
      </w:r>
      <w:r w:rsidRPr="00322403">
        <w:rPr>
          <w:rFonts w:ascii="Courier New" w:hAnsi="Courier New" w:cs="Courier New"/>
          <w:sz w:val="24"/>
          <w:szCs w:val="24"/>
        </w:rPr>
        <w:t>also treats a closed</w:t>
      </w:r>
      <w:r w:rsidRPr="00322403">
        <w:rPr>
          <w:rFonts w:ascii="Courier New" w:hAnsi="Courier New" w:cs="Courier New"/>
          <w:sz w:val="32"/>
          <w:szCs w:val="32"/>
        </w:rPr>
        <w:t xml:space="preserve"> </w:t>
      </w:r>
      <w:r w:rsidRPr="00322403">
        <w:rPr>
          <w:rFonts w:ascii="Courier New" w:hAnsi="Courier New" w:cs="Courier New"/>
          <w:sz w:val="24"/>
          <w:szCs w:val="24"/>
        </w:rPr>
        <w:t>fracture without manipulation, a closed fracture without manipulation CPT code should not be reported separately.</w:t>
      </w:r>
    </w:p>
    <w:p w:rsidR="00EC203A" w:rsidRPr="001353F8" w:rsidRDefault="00EC203A" w:rsidP="006A5B8A">
      <w:pPr>
        <w:pStyle w:val="PlainText"/>
        <w:rPr>
          <w:rFonts w:ascii="Courier New" w:hAnsi="Courier New" w:cs="Courier New"/>
          <w:i/>
          <w:color w:val="FF0000"/>
          <w:sz w:val="24"/>
          <w:szCs w:val="24"/>
        </w:rPr>
      </w:pPr>
    </w:p>
    <w:p w:rsidR="00EC203A" w:rsidRPr="00D8170E" w:rsidRDefault="00EC203A" w:rsidP="006A5B8A">
      <w:pPr>
        <w:pStyle w:val="PlainText"/>
        <w:rPr>
          <w:rFonts w:ascii="Courier New" w:hAnsi="Courier New" w:cs="Courier New"/>
          <w:i/>
          <w:color w:val="FF0000"/>
          <w:sz w:val="24"/>
          <w:szCs w:val="24"/>
        </w:rPr>
      </w:pPr>
      <w:r w:rsidRPr="00D8170E">
        <w:rPr>
          <w:rFonts w:ascii="Courier New" w:hAnsi="Courier New" w:cs="Courier New"/>
          <w:i/>
          <w:color w:val="FF0000"/>
          <w:sz w:val="24"/>
          <w:szCs w:val="24"/>
        </w:rPr>
        <w:t>These principles also apply to the treatment of multiple dislocations or combinations of multiple closed fractures and dislocations.  If multiple dislocations and/or fractures are treated without manipulation and stabilized with a single cast, strapping, or splint, only one CPT code for closed dislocation or fracture treatment (without manipulation) may be reported.   Additionally, if a single cast</w:t>
      </w:r>
      <w:r w:rsidRPr="00D8170E">
        <w:rPr>
          <w:rFonts w:ascii="Courier New" w:hAnsi="Courier New" w:cs="Courier New"/>
          <w:i/>
          <w:smallCaps/>
          <w:color w:val="FF0000"/>
          <w:sz w:val="24"/>
          <w:szCs w:val="24"/>
        </w:rPr>
        <w:t xml:space="preserve">, </w:t>
      </w:r>
      <w:r w:rsidRPr="00D8170E">
        <w:rPr>
          <w:rFonts w:ascii="Courier New" w:hAnsi="Courier New" w:cs="Courier New"/>
          <w:i/>
          <w:color w:val="FF0000"/>
          <w:sz w:val="24"/>
          <w:szCs w:val="24"/>
        </w:rPr>
        <w:t>strapping, or splint treats any combination of closed dislocations and/or closed fractures without manipulation in addition to at least one closed dislocation or fracture that did require manipulation, only a single CPT code for closed treatment with manipulation of the dislocation or fracture may be reported.</w:t>
      </w:r>
    </w:p>
    <w:p w:rsidR="00EC203A" w:rsidRPr="00D8170E" w:rsidRDefault="00EC203A" w:rsidP="006A5B8A">
      <w:pPr>
        <w:pStyle w:val="PlainText"/>
        <w:rPr>
          <w:rFonts w:ascii="Courier New" w:hAnsi="Courier New" w:cs="Courier New"/>
          <w:i/>
          <w:color w:val="FF0000"/>
          <w:sz w:val="24"/>
          <w:szCs w:val="24"/>
        </w:rPr>
      </w:pPr>
    </w:p>
    <w:p w:rsidR="00EC203A" w:rsidRPr="00D8170E" w:rsidRDefault="00EC203A" w:rsidP="006A5B8A">
      <w:pPr>
        <w:pStyle w:val="PlainText"/>
        <w:rPr>
          <w:rFonts w:ascii="Courier New" w:hAnsi="Courier New" w:cs="Courier New"/>
          <w:i/>
          <w:color w:val="FF0000"/>
          <w:sz w:val="24"/>
          <w:szCs w:val="24"/>
        </w:rPr>
      </w:pPr>
      <w:r w:rsidRPr="00D8170E">
        <w:rPr>
          <w:rFonts w:ascii="Courier New" w:hAnsi="Courier New" w:cs="Courier New"/>
          <w:i/>
          <w:color w:val="FF0000"/>
          <w:sz w:val="24"/>
          <w:szCs w:val="24"/>
        </w:rPr>
        <w:t>Similarly, if multiple dislocations and/or fractures are treated with or without manipulation and do not require a cast, strapping, or splint, only one CPT code for closed dislocation or fracture treatment CPT code may be reported for the anatomic area that would have been treated by a single cast, strap or splint.</w:t>
      </w:r>
    </w:p>
    <w:p w:rsidR="00EC203A" w:rsidRDefault="00EC203A" w:rsidP="006A5B8A">
      <w:pPr>
        <w:pStyle w:val="PlainText"/>
        <w:rPr>
          <w:rFonts w:ascii="Courier New" w:hAnsi="Courier New" w:cs="Courier New"/>
          <w:i/>
          <w:color w:val="FF0000"/>
          <w:sz w:val="24"/>
          <w:szCs w:val="24"/>
        </w:rPr>
      </w:pPr>
    </w:p>
    <w:p w:rsidR="009A36B0" w:rsidRPr="007765A2" w:rsidRDefault="009A36B0" w:rsidP="009A36B0">
      <w:pPr>
        <w:widowControl/>
        <w:rPr>
          <w:rFonts w:ascii="Courier New" w:hAnsi="Courier New" w:cs="Courier New"/>
          <w:i/>
          <w:color w:val="FF0000"/>
          <w:szCs w:val="24"/>
        </w:rPr>
      </w:pPr>
      <w:r w:rsidRPr="007765A2">
        <w:rPr>
          <w:rFonts w:ascii="Courier New" w:hAnsi="Courier New" w:cs="Courier New"/>
          <w:i/>
          <w:color w:val="FF0000"/>
          <w:szCs w:val="24"/>
        </w:rPr>
        <w:t>Finally, if a cast, strapping, or splint applied after an open or percutaneous treatment of a dislocation and/or fracture</w:t>
      </w:r>
      <w:r w:rsidRPr="007765A2">
        <w:rPr>
          <w:rFonts w:ascii="Courier New" w:hAnsi="Courier New" w:cs="Courier New"/>
          <w:i/>
          <w:color w:val="FF0000"/>
          <w:sz w:val="32"/>
          <w:szCs w:val="32"/>
        </w:rPr>
        <w:t xml:space="preserve"> </w:t>
      </w:r>
      <w:r w:rsidRPr="007765A2">
        <w:rPr>
          <w:rFonts w:ascii="Courier New" w:hAnsi="Courier New" w:cs="Courier New"/>
          <w:i/>
          <w:color w:val="FF0000"/>
          <w:szCs w:val="24"/>
        </w:rPr>
        <w:t>also treats a closed dislocation and/or</w:t>
      </w:r>
      <w:r w:rsidRPr="007765A2">
        <w:rPr>
          <w:rFonts w:ascii="Courier New" w:hAnsi="Courier New" w:cs="Courier New"/>
          <w:i/>
          <w:color w:val="FF0000"/>
          <w:sz w:val="32"/>
          <w:szCs w:val="32"/>
        </w:rPr>
        <w:t xml:space="preserve"> </w:t>
      </w:r>
      <w:r w:rsidRPr="007765A2">
        <w:rPr>
          <w:rFonts w:ascii="Courier New" w:hAnsi="Courier New" w:cs="Courier New"/>
          <w:i/>
          <w:color w:val="FF0000"/>
          <w:szCs w:val="24"/>
        </w:rPr>
        <w:t>fracture that did not require manipulation, a CPT code for closed dislocation or fracture treatment (without manipulation) should not be reported separately.</w:t>
      </w:r>
    </w:p>
    <w:p w:rsidR="006A5B8A" w:rsidRPr="00DC599E" w:rsidRDefault="006A5B8A" w:rsidP="006A5B8A">
      <w:pPr>
        <w:pStyle w:val="PlainText"/>
        <w:rPr>
          <w:rFonts w:ascii="Courier New" w:hAnsi="Courier New" w:cs="Courier New"/>
          <w:sz w:val="24"/>
          <w:szCs w:val="24"/>
        </w:rPr>
      </w:pPr>
    </w:p>
    <w:p w:rsidR="005D7AC6" w:rsidRDefault="005D7AC6" w:rsidP="003633E9">
      <w:pPr>
        <w:pStyle w:val="ListParagraph"/>
        <w:numPr>
          <w:ilvl w:val="0"/>
          <w:numId w:val="21"/>
        </w:numPr>
        <w:ind w:left="0" w:firstLine="720"/>
        <w:rPr>
          <w:rFonts w:ascii="Courier New" w:hAnsi="Courier New" w:cs="Courier New"/>
        </w:rPr>
      </w:pPr>
      <w:r w:rsidRPr="003633E9">
        <w:rPr>
          <w:rFonts w:ascii="Courier New" w:hAnsi="Courier New" w:cs="Courier New"/>
        </w:rPr>
        <w:t>Application of a multi-layer compression system (CPT codes 29581-29584) includes manual therapy in the anatomic region of the multi-layer compression system. CPT code 97140 (manual therapy techniques. . .) should not be reported for any type of manual therapy at the same patient encounter in the anatomic region where a multi-layer compression system is applied.</w:t>
      </w:r>
    </w:p>
    <w:p w:rsidR="005E3D22" w:rsidRPr="00482236" w:rsidRDefault="005E3D22" w:rsidP="00482236">
      <w:pPr>
        <w:rPr>
          <w:rFonts w:ascii="Courier New" w:hAnsi="Courier New" w:cs="Courier New"/>
        </w:rPr>
      </w:pPr>
    </w:p>
    <w:p w:rsidR="005E3D22" w:rsidRPr="00D8170E" w:rsidRDefault="00002F5F" w:rsidP="00002F5F">
      <w:pPr>
        <w:pStyle w:val="ListParagraph"/>
        <w:numPr>
          <w:ilvl w:val="0"/>
          <w:numId w:val="21"/>
        </w:numPr>
        <w:ind w:left="0" w:firstLine="720"/>
        <w:rPr>
          <w:rFonts w:ascii="Courier New" w:hAnsi="Courier New" w:cs="Courier New"/>
          <w:i/>
          <w:color w:val="FF0000"/>
        </w:rPr>
      </w:pPr>
      <w:r w:rsidRPr="00D8170E">
        <w:rPr>
          <w:rFonts w:ascii="Courier New" w:eastAsia="Calibri" w:hAnsi="Courier New" w:cs="Courier New"/>
          <w:i/>
          <w:color w:val="FF0000"/>
          <w:szCs w:val="24"/>
        </w:rPr>
        <w:t>CPT code 20650 (“insertion of wire or pin with application of skeletal traction, including removal (separate procedure)”) should not be reported for insertion of wires or pins without application of skeletal traction.  Since the code descriptor includes the “separate procedure” designation, this code should not be reported for application of skeletal traction with a fracture treatment or other repair code for the same anatomic region.</w:t>
      </w:r>
    </w:p>
    <w:p w:rsidR="00747E06" w:rsidRPr="00032434" w:rsidRDefault="00747E06" w:rsidP="002A6747">
      <w:pPr>
        <w:tabs>
          <w:tab w:val="left" w:pos="1440"/>
        </w:tabs>
        <w:ind w:firstLine="720"/>
        <w:rPr>
          <w:rFonts w:ascii="Courier New" w:hAnsi="Courier New" w:cs="Courier New"/>
        </w:rPr>
      </w:pPr>
    </w:p>
    <w:p w:rsidR="00F579BE" w:rsidRPr="00032434" w:rsidRDefault="00F579BE" w:rsidP="009E4FB2">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rPr>
      </w:pPr>
      <w:r w:rsidRPr="00032434">
        <w:rPr>
          <w:rFonts w:ascii="Courier New" w:hAnsi="Courier New" w:cs="Courier New"/>
          <w:b/>
        </w:rPr>
        <w:t>G.  Medically Unlikely Edits (MUEs)</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F579BE" w:rsidRPr="00002F5F" w:rsidRDefault="00F579BE" w:rsidP="004617EE">
      <w:pPr>
        <w:pStyle w:val="ListParagraph"/>
        <w:widowControl/>
        <w:numPr>
          <w:ilvl w:val="0"/>
          <w:numId w:val="22"/>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002F5F">
        <w:rPr>
          <w:rFonts w:ascii="Courier New" w:hAnsi="Courier New" w:cs="Courier New"/>
        </w:rPr>
        <w:t>The MUEs are described in Chapter I, Section V.</w:t>
      </w:r>
    </w:p>
    <w:p w:rsidR="00F579BE" w:rsidRPr="00032434" w:rsidRDefault="00F579BE" w:rsidP="00CE4330">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b/>
          <w:u w:val="single"/>
        </w:rPr>
      </w:pPr>
    </w:p>
    <w:p w:rsidR="00F579BE" w:rsidRPr="00002F5F" w:rsidRDefault="00F579BE" w:rsidP="004617EE">
      <w:pPr>
        <w:pStyle w:val="ListParagraph"/>
        <w:numPr>
          <w:ilvl w:val="0"/>
          <w:numId w:val="22"/>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002F5F">
        <w:rPr>
          <w:rFonts w:ascii="Courier New" w:hAnsi="Courier New" w:cs="Courier New"/>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F579BE" w:rsidRPr="00032434" w:rsidRDefault="00F579BE" w:rsidP="00CE4330">
      <w:pPr>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3633E9" w:rsidRDefault="00F579BE" w:rsidP="004617EE">
      <w:pPr>
        <w:pStyle w:val="ListParagraph"/>
        <w:widowControl/>
        <w:numPr>
          <w:ilvl w:val="0"/>
          <w:numId w:val="22"/>
        </w:numPr>
        <w:tabs>
          <w:tab w:val="left" w:pos="1440"/>
        </w:tabs>
        <w:ind w:left="0" w:firstLine="720"/>
        <w:rPr>
          <w:rFonts w:ascii="Courier New" w:hAnsi="Courier New" w:cs="Courier New"/>
        </w:rPr>
      </w:pPr>
      <w:r w:rsidRPr="003633E9">
        <w:rPr>
          <w:rFonts w:ascii="Courier New" w:hAnsi="Courier New" w:cs="Courier New"/>
        </w:rPr>
        <w:t xml:space="preserve">The code descriptors for CPT codes 20670 (removal of implant; superficial...) and 20680 (removal of implant; deep...) do not define the unit of service.  </w:t>
      </w:r>
      <w:r w:rsidR="00F27EA5" w:rsidRPr="003633E9">
        <w:rPr>
          <w:rFonts w:ascii="Courier New" w:hAnsi="Courier New" w:cs="Courier New"/>
        </w:rPr>
        <w:t xml:space="preserve">NCCI policy </w:t>
      </w:r>
      <w:r w:rsidRPr="003633E9">
        <w:rPr>
          <w:rFonts w:ascii="Courier New" w:hAnsi="Courier New" w:cs="Courier New"/>
        </w:rPr>
        <w:t>allows one unit of service for all implants removed from an anatomic site.  This single unit of service includes the removal of all screws, rods, plates, wires, etc. from an anatomic site whether through one or more surgical incisions.  An additional unit of service may be reported only if implant(s) are removed from a distinct and separate anatomic site.</w:t>
      </w:r>
    </w:p>
    <w:p w:rsidR="00F579BE" w:rsidRPr="00032434" w:rsidRDefault="00F579BE" w:rsidP="009E4FB2">
      <w:pPr>
        <w:widowControl/>
        <w:tabs>
          <w:tab w:val="left" w:pos="1440"/>
        </w:tabs>
        <w:ind w:firstLine="720"/>
        <w:rPr>
          <w:rFonts w:ascii="Courier New" w:hAnsi="Courier New" w:cs="Courier New"/>
        </w:rPr>
      </w:pPr>
    </w:p>
    <w:p w:rsidR="00F579BE" w:rsidRPr="003633E9" w:rsidRDefault="00F579BE" w:rsidP="004617EE">
      <w:pPr>
        <w:pStyle w:val="ListParagraph"/>
        <w:numPr>
          <w:ilvl w:val="0"/>
          <w:numId w:val="22"/>
        </w:numPr>
        <w:tabs>
          <w:tab w:val="left" w:pos="1440"/>
        </w:tabs>
        <w:ind w:left="0" w:firstLine="720"/>
        <w:rPr>
          <w:rFonts w:ascii="Courier New" w:hAnsi="Courier New" w:cs="Courier New"/>
        </w:rPr>
      </w:pPr>
      <w:r w:rsidRPr="003633E9">
        <w:rPr>
          <w:rFonts w:ascii="Courier New" w:hAnsi="Courier New" w:cs="Courier New"/>
        </w:rPr>
        <w:t>The MUE values for CPT codes 20931 (allograft</w:t>
      </w:r>
      <w:r w:rsidR="008D03B1" w:rsidRPr="003633E9">
        <w:rPr>
          <w:rFonts w:ascii="Courier New" w:hAnsi="Courier New" w:cs="Courier New"/>
        </w:rPr>
        <w:t>, structural,</w:t>
      </w:r>
      <w:r w:rsidRPr="003633E9">
        <w:rPr>
          <w:rFonts w:ascii="Courier New" w:hAnsi="Courier New" w:cs="Courier New"/>
        </w:rPr>
        <w:t xml:space="preserve"> for spine surgery only...), 20937 (autograft for spine surgery only...; morselized...), and 20938 (autograft for spine surgery only...: structural...) are one (1).  Each of these codes may be reported with only one unit of service per operative procedure regardless of the number of vertebral levels fused.</w:t>
      </w:r>
    </w:p>
    <w:p w:rsidR="001B01FB" w:rsidRPr="00032434" w:rsidRDefault="001B01FB" w:rsidP="005B3813">
      <w:pPr>
        <w:tabs>
          <w:tab w:val="left" w:pos="1440"/>
        </w:tabs>
        <w:ind w:firstLine="720"/>
        <w:rPr>
          <w:rFonts w:ascii="Courier New" w:hAnsi="Courier New" w:cs="Courier New"/>
        </w:rPr>
      </w:pPr>
    </w:p>
    <w:p w:rsidR="005D7AC6" w:rsidRPr="003633E9" w:rsidRDefault="005D7AC6" w:rsidP="004617EE">
      <w:pPr>
        <w:pStyle w:val="ListParagraph"/>
        <w:numPr>
          <w:ilvl w:val="0"/>
          <w:numId w:val="22"/>
        </w:numPr>
        <w:tabs>
          <w:tab w:val="left" w:pos="1440"/>
        </w:tabs>
        <w:ind w:left="0" w:firstLine="720"/>
        <w:rPr>
          <w:rFonts w:ascii="Courier New" w:hAnsi="Courier New" w:cs="Courier New"/>
        </w:rPr>
      </w:pPr>
      <w:r w:rsidRPr="003633E9">
        <w:rPr>
          <w:rFonts w:ascii="Courier New" w:hAnsi="Courier New" w:cs="Courier New"/>
        </w:rPr>
        <w:t>Procedures performed on fingers should be reported with modifiers FA, F1-F9, and procedures performed on toes should be reported with modifiers TA, T1-T9. The MUE values for many finger and toe procedures are one (1) based on use of these modifiers for clinical scenarios in which the same procedure is performed on more than one finger or toe.</w:t>
      </w:r>
    </w:p>
    <w:p w:rsidR="002A6FD6" w:rsidRPr="00F2769E" w:rsidRDefault="002A6FD6" w:rsidP="005B3813">
      <w:pPr>
        <w:tabs>
          <w:tab w:val="left" w:pos="1440"/>
        </w:tabs>
        <w:ind w:firstLine="720"/>
        <w:rPr>
          <w:rFonts w:ascii="Courier New" w:hAnsi="Courier New" w:cs="Courier New"/>
          <w:szCs w:val="24"/>
        </w:rPr>
      </w:pPr>
    </w:p>
    <w:p w:rsidR="006F14B9" w:rsidRPr="003633E9" w:rsidRDefault="006F14B9" w:rsidP="004617EE">
      <w:pPr>
        <w:pStyle w:val="ListParagraph"/>
        <w:numPr>
          <w:ilvl w:val="0"/>
          <w:numId w:val="22"/>
        </w:numPr>
        <w:tabs>
          <w:tab w:val="left" w:pos="1440"/>
        </w:tabs>
        <w:ind w:left="0" w:firstLine="720"/>
        <w:rPr>
          <w:rFonts w:ascii="Courier New" w:hAnsi="Courier New" w:cs="Courier New"/>
          <w:szCs w:val="24"/>
        </w:rPr>
      </w:pPr>
      <w:r w:rsidRPr="003633E9">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F579BE" w:rsidRDefault="00F579BE" w:rsidP="005B3813">
      <w:pPr>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096BF0" w:rsidRDefault="00096BF0" w:rsidP="004617EE">
      <w:pPr>
        <w:pStyle w:val="ListParagraph"/>
        <w:widowControl/>
        <w:numPr>
          <w:ilvl w:val="0"/>
          <w:numId w:val="22"/>
        </w:numPr>
        <w:tabs>
          <w:tab w:val="left" w:pos="1440"/>
        </w:tabs>
        <w:ind w:left="0" w:firstLine="720"/>
        <w:rPr>
          <w:rFonts w:ascii="Courier New" w:eastAsia="Calibri" w:hAnsi="Courier New" w:cs="Courier New"/>
          <w:szCs w:val="24"/>
        </w:rPr>
      </w:pPr>
      <w:r w:rsidRPr="003633E9">
        <w:rPr>
          <w:rFonts w:ascii="Courier New" w:eastAsia="Calibri" w:hAnsi="Courier New" w:cs="Courier New"/>
          <w:szCs w:val="24"/>
        </w:rPr>
        <w:t>CPT codes 20600-20611 are a family of codes describing arthrocentesis for aspiration and/or injection of different sized joints or bursae with or without ultrasound guidance.  The unit of service (UOS) for each of these codes is a joint and its surrounding bursae, if any.  A physician should not report more than one (1) UOS for arthrocentesis of any one joint regardless of whether or not the physician also aspirates or injects one or more of its surrounding bursae.  For example, if a physician performs arthrocentesis of the shoulder and two bursae of the same shoulder without ultrasound guidance, only 1 UOS of CPT code 20610 may be reported.</w:t>
      </w:r>
    </w:p>
    <w:p w:rsidR="005A5C6D" w:rsidRPr="005A5C6D" w:rsidRDefault="005A5C6D" w:rsidP="005A5C6D">
      <w:pPr>
        <w:widowControl/>
        <w:tabs>
          <w:tab w:val="left" w:pos="1440"/>
        </w:tabs>
        <w:ind w:left="720"/>
        <w:rPr>
          <w:rFonts w:ascii="Courier New" w:eastAsia="Calibri" w:hAnsi="Courier New" w:cs="Courier New"/>
          <w:szCs w:val="24"/>
        </w:rPr>
      </w:pPr>
    </w:p>
    <w:p w:rsidR="005A5C6D" w:rsidRPr="00D8170E" w:rsidRDefault="003C61B9" w:rsidP="004617EE">
      <w:pPr>
        <w:pStyle w:val="ListParagraph"/>
        <w:widowControl/>
        <w:numPr>
          <w:ilvl w:val="0"/>
          <w:numId w:val="22"/>
        </w:numPr>
        <w:tabs>
          <w:tab w:val="left" w:pos="1440"/>
        </w:tabs>
        <w:ind w:left="0" w:firstLine="720"/>
        <w:rPr>
          <w:rFonts w:ascii="Courier New" w:eastAsia="Calibri" w:hAnsi="Courier New" w:cs="Courier New"/>
          <w:i/>
          <w:color w:val="FF0000"/>
          <w:szCs w:val="24"/>
        </w:rPr>
      </w:pPr>
      <w:r w:rsidRPr="00D8170E">
        <w:rPr>
          <w:rFonts w:ascii="Courier New" w:eastAsia="Calibri" w:hAnsi="Courier New" w:cs="Courier New"/>
          <w:i/>
          <w:color w:val="FF0000"/>
          <w:szCs w:val="24"/>
        </w:rPr>
        <w:t xml:space="preserve">CPT codes 21248 and 21249 respectively describe partial or complete reconstruction of the mandible or maxilla with </w:t>
      </w:r>
      <w:proofErr w:type="spellStart"/>
      <w:r w:rsidRPr="00D8170E">
        <w:rPr>
          <w:rFonts w:ascii="Courier New" w:eastAsia="Calibri" w:hAnsi="Courier New" w:cs="Courier New"/>
          <w:i/>
          <w:color w:val="FF0000"/>
          <w:szCs w:val="24"/>
        </w:rPr>
        <w:t>endosteal</w:t>
      </w:r>
      <w:proofErr w:type="spellEnd"/>
      <w:r w:rsidRPr="00D8170E">
        <w:rPr>
          <w:rFonts w:ascii="Courier New" w:eastAsia="Calibri" w:hAnsi="Courier New" w:cs="Courier New"/>
          <w:i/>
          <w:color w:val="FF0000"/>
          <w:szCs w:val="24"/>
        </w:rPr>
        <w:t xml:space="preserve"> implant.  The unit of service for each of these codes is the reconstruction, not the </w:t>
      </w:r>
      <w:proofErr w:type="spellStart"/>
      <w:r w:rsidRPr="00D8170E">
        <w:rPr>
          <w:rFonts w:ascii="Courier New" w:eastAsia="Calibri" w:hAnsi="Courier New" w:cs="Courier New"/>
          <w:i/>
          <w:color w:val="FF0000"/>
          <w:szCs w:val="24"/>
        </w:rPr>
        <w:t>endosteal</w:t>
      </w:r>
      <w:proofErr w:type="spellEnd"/>
      <w:r w:rsidRPr="00D8170E">
        <w:rPr>
          <w:rFonts w:ascii="Courier New" w:eastAsia="Calibri" w:hAnsi="Courier New" w:cs="Courier New"/>
          <w:i/>
          <w:color w:val="FF0000"/>
          <w:szCs w:val="24"/>
        </w:rPr>
        <w:t xml:space="preserve"> implant.</w:t>
      </w:r>
    </w:p>
    <w:p w:rsidR="005A5C6D" w:rsidRPr="00D8170E" w:rsidRDefault="005A5C6D" w:rsidP="005A5C6D">
      <w:pPr>
        <w:widowControl/>
        <w:tabs>
          <w:tab w:val="left" w:pos="1440"/>
        </w:tabs>
        <w:ind w:left="720"/>
        <w:rPr>
          <w:rFonts w:ascii="Courier New" w:eastAsia="Calibri" w:hAnsi="Courier New" w:cs="Courier New"/>
          <w:i/>
          <w:color w:val="FF0000"/>
          <w:szCs w:val="24"/>
        </w:rPr>
      </w:pPr>
    </w:p>
    <w:p w:rsidR="005A5C6D" w:rsidRPr="001353F8" w:rsidRDefault="003C61B9" w:rsidP="00481E06">
      <w:pPr>
        <w:pStyle w:val="ListParagraph"/>
        <w:widowControl/>
        <w:numPr>
          <w:ilvl w:val="0"/>
          <w:numId w:val="22"/>
        </w:numPr>
        <w:tabs>
          <w:tab w:val="left" w:pos="1440"/>
        </w:tabs>
        <w:ind w:left="0" w:firstLine="720"/>
        <w:rPr>
          <w:rFonts w:ascii="Courier New" w:eastAsia="Calibri" w:hAnsi="Courier New" w:cs="Courier New"/>
          <w:i/>
          <w:color w:val="FF0000"/>
          <w:szCs w:val="24"/>
        </w:rPr>
      </w:pPr>
      <w:r w:rsidRPr="00D8170E">
        <w:rPr>
          <w:rFonts w:ascii="Courier New" w:eastAsia="Calibri" w:hAnsi="Courier New" w:cs="Courier New"/>
          <w:i/>
          <w:color w:val="FF0000"/>
          <w:szCs w:val="24"/>
        </w:rPr>
        <w:t xml:space="preserve">A physician may only report one (1) unit of service of a CPT code describing closed treatment without manipulation of fracture if the same treatment (e.g., cast, splint, </w:t>
      </w:r>
      <w:proofErr w:type="gramStart"/>
      <w:r w:rsidRPr="00D8170E">
        <w:rPr>
          <w:rFonts w:ascii="Courier New" w:eastAsia="Calibri" w:hAnsi="Courier New" w:cs="Courier New"/>
          <w:i/>
          <w:color w:val="FF0000"/>
          <w:szCs w:val="24"/>
        </w:rPr>
        <w:t>strapping</w:t>
      </w:r>
      <w:proofErr w:type="gramEnd"/>
      <w:r w:rsidRPr="00D8170E">
        <w:rPr>
          <w:rFonts w:ascii="Courier New" w:eastAsia="Calibri" w:hAnsi="Courier New" w:cs="Courier New"/>
          <w:i/>
          <w:color w:val="FF0000"/>
          <w:szCs w:val="24"/>
        </w:rPr>
        <w:t>) treats fractures of multiple similar bones.  For example, if a cast is applied without manipulation to treat fractures of multiple metatarsals of the same foot, only one unit of service of CPT code 28470 may be reported for that treatment.  If no cast, splint, or strapping is utilized for closed treatment without manipulation of multiple similar bones, only one (1) unit of service may be reported for the applicable code.</w:t>
      </w:r>
    </w:p>
    <w:p w:rsidR="00481E06" w:rsidRPr="00D8170E" w:rsidRDefault="00481E06" w:rsidP="00481E06">
      <w:pPr>
        <w:widowControl/>
        <w:tabs>
          <w:tab w:val="left" w:pos="1440"/>
        </w:tabs>
        <w:ind w:left="720"/>
        <w:rPr>
          <w:rFonts w:ascii="Courier New" w:eastAsia="Calibri" w:hAnsi="Courier New" w:cs="Courier New"/>
          <w:i/>
          <w:color w:val="FF0000"/>
          <w:szCs w:val="24"/>
        </w:rPr>
      </w:pPr>
    </w:p>
    <w:p w:rsidR="00876CE0" w:rsidRPr="00D8170E" w:rsidRDefault="003C61B9" w:rsidP="00BA4984">
      <w:pPr>
        <w:pStyle w:val="ListParagraph"/>
        <w:numPr>
          <w:ilvl w:val="0"/>
          <w:numId w:val="22"/>
        </w:numPr>
        <w:ind w:left="0" w:firstLine="720"/>
        <w:jc w:val="both"/>
        <w:rPr>
          <w:rFonts w:ascii="Courier New" w:eastAsia="Calibri" w:hAnsi="Courier New" w:cs="Courier New"/>
          <w:i/>
          <w:color w:val="FF0000"/>
          <w:szCs w:val="24"/>
        </w:rPr>
      </w:pPr>
      <w:r w:rsidRPr="00D8170E">
        <w:rPr>
          <w:rFonts w:ascii="Courier New" w:eastAsia="Calibri" w:hAnsi="Courier New" w:cs="Courier New"/>
          <w:i/>
          <w:color w:val="FF0000"/>
          <w:szCs w:val="24"/>
        </w:rPr>
        <w:t>Closed treatment without manipulation of more than one metacarpal bone of the same hand should be reported with a single unit of service (UOS) of CPT code 26600 (Closed treatment of metacarpal fracture, single; without manipulation, each bone) regardless of the number of metacarpal bones treated in that one hand.  No more than one UOS of CPT code 26600 per hand may be reported regardless of the number of fractured metacarpal bones in that hand.  The same principle applies to closed treatment without manipulation of fractures of multiple carpal, tarsal or metatarsal bones in one extremity.</w:t>
      </w:r>
    </w:p>
    <w:p w:rsidR="00876CE0" w:rsidRPr="00032434" w:rsidRDefault="00876CE0" w:rsidP="0035381C">
      <w:pPr>
        <w:tabs>
          <w:tab w:val="left" w:pos="360"/>
          <w:tab w:val="left" w:pos="1440"/>
          <w:tab w:val="left" w:pos="1800"/>
          <w:tab w:val="left" w:pos="2520"/>
          <w:tab w:val="left" w:pos="3240"/>
          <w:tab w:val="left" w:pos="3960"/>
          <w:tab w:val="left" w:pos="4680"/>
          <w:tab w:val="left" w:pos="5400"/>
          <w:tab w:val="left" w:pos="6120"/>
          <w:tab w:val="left" w:pos="6840"/>
          <w:tab w:val="left" w:pos="7560"/>
        </w:tabs>
        <w:jc w:val="both"/>
        <w:rPr>
          <w:rFonts w:ascii="Courier New" w:hAnsi="Courier New" w:cs="Courier New"/>
        </w:rPr>
      </w:pPr>
    </w:p>
    <w:p w:rsidR="00F579BE" w:rsidRPr="00032434" w:rsidRDefault="00F579BE" w:rsidP="009E4FB2">
      <w:pPr>
        <w:widowControl/>
        <w:tabs>
          <w:tab w:val="left" w:pos="360"/>
          <w:tab w:val="left" w:pos="540"/>
          <w:tab w:val="left" w:pos="1080"/>
          <w:tab w:val="left" w:pos="144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 w:val="20"/>
        </w:rPr>
      </w:pPr>
      <w:r w:rsidRPr="00032434">
        <w:rPr>
          <w:rFonts w:ascii="Courier New" w:hAnsi="Courier New" w:cs="Courier New"/>
          <w:b/>
        </w:rPr>
        <w:t>H.  General Policy Statements</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1B01FB" w:rsidRPr="00BA4984" w:rsidRDefault="00F579BE" w:rsidP="004617EE">
      <w:pPr>
        <w:pStyle w:val="ListParagraph"/>
        <w:numPr>
          <w:ilvl w:val="0"/>
          <w:numId w:val="23"/>
        </w:numPr>
        <w:tabs>
          <w:tab w:val="left" w:pos="1440"/>
        </w:tabs>
        <w:ind w:left="0" w:firstLine="720"/>
        <w:rPr>
          <w:rFonts w:ascii="Courier New" w:hAnsi="Courier New" w:cs="Courier New"/>
          <w:szCs w:val="24"/>
        </w:rPr>
      </w:pPr>
      <w:r w:rsidRPr="00BA4984">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C743E2" w:rsidRPr="00BA4984">
        <w:rPr>
          <w:rFonts w:ascii="Courier New" w:hAnsi="Courier New" w:cs="Courier New"/>
          <w:szCs w:val="24"/>
        </w:rPr>
        <w:t xml:space="preserve"> or</w:t>
      </w:r>
      <w:r w:rsidRPr="00BA4984">
        <w:rPr>
          <w:rFonts w:ascii="Courier New" w:hAnsi="Courier New" w:cs="Courier New"/>
          <w:szCs w:val="24"/>
        </w:rPr>
        <w:t xml:space="preserve"> providers eligible to bill the relevant HCPCS/CPT codes pursuant to applicable portions of the Social</w:t>
      </w:r>
      <w:r w:rsidRPr="00BA4984">
        <w:rPr>
          <w:rFonts w:ascii="Courier New" w:hAnsi="Courier New" w:cs="Courier New"/>
          <w:b/>
          <w:szCs w:val="24"/>
        </w:rPr>
        <w:t xml:space="preserve"> </w:t>
      </w:r>
      <w:r w:rsidRPr="00BA4984">
        <w:rPr>
          <w:rFonts w:ascii="Courier New" w:hAnsi="Courier New" w:cs="Courier New"/>
          <w:szCs w:val="24"/>
        </w:rPr>
        <w:t>Security Act (SSA) of 1965, the Code of Federal Regulations (CFR), and Medicaid rules.  In some sections of this Manual, the term “physician” would not include some of these entities because specific rules do not apply to them.</w:t>
      </w:r>
    </w:p>
    <w:p w:rsidR="001B01FB" w:rsidRPr="00032434" w:rsidRDefault="001B01FB" w:rsidP="005B3813">
      <w:pPr>
        <w:tabs>
          <w:tab w:val="left" w:pos="1440"/>
        </w:tabs>
        <w:ind w:firstLine="720"/>
        <w:rPr>
          <w:rFonts w:ascii="Courier New" w:hAnsi="Courier New" w:cs="Courier New"/>
          <w:szCs w:val="24"/>
        </w:rPr>
      </w:pPr>
    </w:p>
    <w:p w:rsidR="00F579BE" w:rsidRPr="003633E9" w:rsidRDefault="00F579BE" w:rsidP="004617EE">
      <w:pPr>
        <w:pStyle w:val="ListParagraph"/>
        <w:numPr>
          <w:ilvl w:val="0"/>
          <w:numId w:val="23"/>
        </w:numPr>
        <w:tabs>
          <w:tab w:val="left" w:pos="1440"/>
        </w:tabs>
        <w:ind w:left="0" w:firstLine="720"/>
        <w:rPr>
          <w:rFonts w:ascii="Courier New" w:hAnsi="Courier New" w:cs="Courier New"/>
          <w:szCs w:val="24"/>
        </w:rPr>
      </w:pPr>
      <w:r w:rsidRPr="003633E9">
        <w:rPr>
          <w:rFonts w:ascii="Courier New" w:hAnsi="Courier New" w:cs="Courier New"/>
          <w:szCs w:val="24"/>
        </w:rPr>
        <w:t xml:space="preserve">In 2010 the </w:t>
      </w:r>
      <w:r w:rsidRPr="003633E9">
        <w:rPr>
          <w:rFonts w:ascii="Courier New" w:hAnsi="Courier New" w:cs="Courier New"/>
          <w:i/>
          <w:szCs w:val="24"/>
        </w:rPr>
        <w:t>CPT Manual</w:t>
      </w:r>
      <w:r w:rsidRPr="003633E9">
        <w:rPr>
          <w:rFonts w:ascii="Courier New" w:hAnsi="Courier New" w:cs="Courier New"/>
          <w:szCs w:val="24"/>
        </w:rPr>
        <w:t xml:space="preserve"> modified the numbering of codes so that the sequence of codes as they appear in the </w:t>
      </w:r>
      <w:r w:rsidRPr="003633E9">
        <w:rPr>
          <w:rFonts w:ascii="Courier New" w:hAnsi="Courier New" w:cs="Courier New"/>
          <w:i/>
          <w:szCs w:val="24"/>
        </w:rPr>
        <w:t>CPT Manual</w:t>
      </w:r>
      <w:r w:rsidRPr="003633E9">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3633E9">
        <w:rPr>
          <w:rFonts w:ascii="Courier New" w:hAnsi="Courier New" w:cs="Courier New"/>
          <w:i/>
          <w:szCs w:val="24"/>
        </w:rPr>
        <w:t>CPT Manual</w:t>
      </w:r>
      <w:r w:rsidRPr="003633E9">
        <w:rPr>
          <w:rFonts w:ascii="Courier New" w:hAnsi="Courier New" w:cs="Courier New"/>
          <w:szCs w:val="24"/>
        </w:rPr>
        <w:t>.</w:t>
      </w:r>
    </w:p>
    <w:p w:rsidR="00F579BE" w:rsidRPr="00032434" w:rsidRDefault="00F579BE" w:rsidP="005B3813">
      <w:pPr>
        <w:widowControl/>
        <w:tabs>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3633E9" w:rsidRDefault="00F579BE" w:rsidP="004617EE">
      <w:pPr>
        <w:pStyle w:val="ListParagraph"/>
        <w:widowControl/>
        <w:numPr>
          <w:ilvl w:val="0"/>
          <w:numId w:val="23"/>
        </w:numPr>
        <w:tabs>
          <w:tab w:val="left" w:pos="144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left="0" w:firstLine="720"/>
        <w:rPr>
          <w:rFonts w:ascii="Courier New" w:hAnsi="Courier New" w:cs="Courier New"/>
          <w:szCs w:val="24"/>
        </w:rPr>
      </w:pPr>
      <w:r w:rsidRPr="003633E9">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3633E9">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3633E9">
        <w:rPr>
          <w:rFonts w:ascii="Courier New" w:hAnsi="Courier New" w:cs="Courier New"/>
          <w:bCs/>
          <w:iCs/>
          <w:szCs w:val="24"/>
        </w:rPr>
        <w:t>sutures, staples, or tissue adhesives, either singly or in combination with each other, with</w:t>
      </w:r>
      <w:r w:rsidR="00E563D6" w:rsidRPr="003633E9">
        <w:rPr>
          <w:rFonts w:ascii="Courier New" w:hAnsi="Courier New" w:cs="Courier New"/>
          <w:bCs/>
          <w:iCs/>
          <w:szCs w:val="24"/>
        </w:rPr>
        <w:t xml:space="preserve"> </w:t>
      </w:r>
      <w:r w:rsidRPr="003633E9">
        <w:rPr>
          <w:rFonts w:ascii="Courier New" w:hAnsi="Courier New" w:cs="Courier New"/>
          <w:bCs/>
          <w:iCs/>
          <w:szCs w:val="24"/>
        </w:rPr>
        <w:t xml:space="preserve">the appropriate CPT code in the “Repair (Closure)” section of the </w:t>
      </w:r>
      <w:r w:rsidRPr="003633E9">
        <w:rPr>
          <w:rFonts w:ascii="Courier New" w:hAnsi="Courier New" w:cs="Courier New"/>
          <w:bCs/>
          <w:i/>
          <w:iCs/>
          <w:szCs w:val="24"/>
        </w:rPr>
        <w:t>CPT Manual</w:t>
      </w:r>
      <w:r w:rsidRPr="003633E9">
        <w:rPr>
          <w:rFonts w:ascii="Courier New" w:hAnsi="Courier New" w:cs="Courier New"/>
          <w:bCs/>
          <w:iCs/>
          <w:szCs w:val="24"/>
        </w:rPr>
        <w:t>.</w:t>
      </w:r>
    </w:p>
    <w:p w:rsidR="00F579BE" w:rsidRPr="00032434" w:rsidRDefault="00F579BE" w:rsidP="005B3813">
      <w:pPr>
        <w:widowControl/>
        <w:tabs>
          <w:tab w:val="left" w:pos="1440"/>
          <w:tab w:val="left" w:pos="2520"/>
          <w:tab w:val="left" w:pos="3240"/>
          <w:tab w:val="left" w:pos="3600"/>
          <w:tab w:val="left" w:pos="4320"/>
          <w:tab w:val="left" w:pos="5040"/>
          <w:tab w:val="left" w:pos="5760"/>
          <w:tab w:val="left" w:pos="6480"/>
          <w:tab w:val="left" w:pos="7200"/>
          <w:tab w:val="left" w:pos="7920"/>
          <w:tab w:val="left" w:pos="8640"/>
          <w:tab w:val="left" w:pos="9360"/>
        </w:tabs>
        <w:ind w:firstLine="720"/>
        <w:rPr>
          <w:rFonts w:ascii="Courier New" w:hAnsi="Courier New" w:cs="Courier New"/>
        </w:rPr>
      </w:pPr>
    </w:p>
    <w:p w:rsidR="00F579BE" w:rsidRPr="003633E9" w:rsidRDefault="00F579BE" w:rsidP="004617EE">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szCs w:val="24"/>
        </w:rPr>
      </w:pPr>
      <w:r w:rsidRPr="003633E9">
        <w:rPr>
          <w:rFonts w:ascii="Courier New" w:hAnsi="Courier New" w:cs="Courier New"/>
          <w:szCs w:val="24"/>
        </w:rPr>
        <w:t>If a tissue transfer procedure such as a graft (e.g., CPT codes 20900-20926) is included in the code descriptor of a primary procedure, the tissue transfer procedure is not separately reportable.</w:t>
      </w:r>
    </w:p>
    <w:p w:rsidR="00F579BE" w:rsidRPr="00032434" w:rsidRDefault="00F579BE" w:rsidP="005B3813">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b/>
          <w:szCs w:val="24"/>
          <w:u w:val="single"/>
        </w:rPr>
      </w:pPr>
    </w:p>
    <w:p w:rsidR="00F579BE" w:rsidRPr="003633E9" w:rsidRDefault="00F579BE" w:rsidP="004617EE">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3633E9">
        <w:rPr>
          <w:rFonts w:ascii="Courier New" w:hAnsi="Courier New" w:cs="Courier New"/>
          <w:szCs w:val="24"/>
        </w:rPr>
        <w:t>The CPT code 20926 describes a graft of “other” tissues such as paratenon, fat, or dermis.  Similar to other graft codes, this code may not be reported with another code where the code descriptor includes procurement of the graft.  Additionally, CPT code 20926 may be reported only if another graft HCPCS/CPT code does not more precisely describe the nature of the graft.</w:t>
      </w:r>
    </w:p>
    <w:p w:rsidR="00F579BE" w:rsidRPr="00032434"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szCs w:val="24"/>
        </w:rPr>
      </w:pPr>
    </w:p>
    <w:p w:rsidR="00F579BE" w:rsidRPr="00032434" w:rsidRDefault="00F579BE" w:rsidP="004617EE">
      <w:pPr>
        <w:pStyle w:val="BodyTextIndent"/>
        <w:widowControl/>
        <w:numPr>
          <w:ilvl w:val="0"/>
          <w:numId w:val="23"/>
        </w:numPr>
        <w:tabs>
          <w:tab w:val="clear" w:pos="1080"/>
          <w:tab w:val="clear" w:pos="4860"/>
          <w:tab w:val="left" w:pos="1440"/>
        </w:tabs>
        <w:ind w:left="0" w:firstLine="720"/>
        <w:rPr>
          <w:rFonts w:ascii="Courier New" w:hAnsi="Courier New" w:cs="Courier New"/>
        </w:rPr>
      </w:pPr>
      <w:r w:rsidRPr="00032434">
        <w:rPr>
          <w:rFonts w:ascii="Courier New" w:hAnsi="Courier New" w:cs="Courier New"/>
        </w:rPr>
        <w:t>Some procedures routinely utilize monitoring of interstitial fluid pressure during the postoperative period (e.g., distal lower extremity procedures with risk of anterior compartment compression).  The CPT code 20950 (monitoring of interstitial fluid pressure) should not be reported separately for this monitoring.</w:t>
      </w:r>
    </w:p>
    <w:p w:rsidR="00F579BE" w:rsidRPr="00032434" w:rsidRDefault="00F579BE" w:rsidP="005B3813">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3633E9" w:rsidRDefault="00F579BE" w:rsidP="004617EE">
      <w:pPr>
        <w:pStyle w:val="ListParagraph"/>
        <w:widowControl/>
        <w:numPr>
          <w:ilvl w:val="0"/>
          <w:numId w:val="23"/>
        </w:numPr>
        <w:tabs>
          <w:tab w:val="left" w:pos="144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b/>
          <w:szCs w:val="24"/>
          <w:u w:val="single"/>
        </w:rPr>
      </w:pPr>
      <w:r w:rsidRPr="003633E9">
        <w:rPr>
          <w:rFonts w:ascii="Courier New" w:hAnsi="Courier New" w:cs="Courier New"/>
          <w:szCs w:val="24"/>
        </w:rPr>
        <w:t>If electrical stimulation is used to aid bone healing, bone stimulation codes (CPT codes 20974-20975) may be reported.  CPT codes 64550-64595 describe procedures for neurostimulators which are utilized to control pain and should not be reported for electrical stimulation to aid bone healing.  Similarly the physical medicine electrical stimulation codes (CPT codes 97014 and 97032) should not be reported for electrical stimulation to aid bone healing.</w:t>
      </w:r>
    </w:p>
    <w:p w:rsidR="00F579BE" w:rsidRPr="00032434" w:rsidRDefault="00F579BE" w:rsidP="005B3813">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3633E9" w:rsidRDefault="00F579BE" w:rsidP="004617EE">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3633E9">
        <w:rPr>
          <w:rFonts w:ascii="Courier New" w:hAnsi="Courier New" w:cs="Courier New"/>
        </w:rPr>
        <w:t>Exploration of the surgical field is a standard surgical practice. Physicians should not report a HCPCS/CPT code describing exploration of a surgical field with another HCPCS/CPT code describing a procedure in that surgical field.  For example, CPT code 22830 describes exploration of a spinal fusion.  The CPT code 22830 should not be reported with another procedure of the spine in the same anatomic area.  However, if the spinal fusion exploration is performed in a different anatomic area than another spinal procedure, CPT code 22830 may be reported separately with modifier 59.</w:t>
      </w:r>
    </w:p>
    <w:p w:rsidR="00F579BE" w:rsidRPr="00032434" w:rsidRDefault="00F579BE" w:rsidP="005B3813">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b/>
          <w:strike/>
          <w:szCs w:val="24"/>
        </w:rPr>
      </w:pPr>
    </w:p>
    <w:p w:rsidR="00F579BE" w:rsidRDefault="00CA66CE" w:rsidP="004617EE">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szCs w:val="24"/>
        </w:rPr>
      </w:pPr>
      <w:r>
        <w:rPr>
          <w:rFonts w:ascii="Courier New" w:hAnsi="Courier New" w:cs="Courier New"/>
          <w:szCs w:val="24"/>
        </w:rPr>
        <w:t>D</w:t>
      </w:r>
      <w:r w:rsidR="00F579BE" w:rsidRPr="003633E9">
        <w:rPr>
          <w:rFonts w:ascii="Courier New" w:hAnsi="Courier New" w:cs="Courier New"/>
          <w:szCs w:val="24"/>
        </w:rPr>
        <w:t>ebridement of tissue in the surgical field of another musculoskeletal procedure is not separately reportable.  For</w:t>
      </w:r>
      <w:r w:rsidR="00F579BE" w:rsidRPr="003633E9">
        <w:rPr>
          <w:rFonts w:ascii="Courier New" w:hAnsi="Courier New" w:cs="Courier New"/>
          <w:b/>
          <w:szCs w:val="24"/>
          <w:u w:val="single"/>
        </w:rPr>
        <w:t xml:space="preserve"> </w:t>
      </w:r>
      <w:r w:rsidR="00F579BE" w:rsidRPr="003633E9">
        <w:rPr>
          <w:rFonts w:ascii="Courier New" w:hAnsi="Courier New" w:cs="Courier New"/>
          <w:szCs w:val="24"/>
        </w:rPr>
        <w:t xml:space="preserve">example, debridement of muscle and/or bone (CPT codes </w:t>
      </w:r>
      <w:r w:rsidR="008D03B1" w:rsidRPr="003633E9">
        <w:rPr>
          <w:rFonts w:ascii="Courier New" w:hAnsi="Courier New" w:cs="Courier New"/>
          <w:szCs w:val="24"/>
        </w:rPr>
        <w:t>11043-11044, 11046-11047)</w:t>
      </w:r>
      <w:r w:rsidR="00F579BE" w:rsidRPr="003633E9">
        <w:rPr>
          <w:rFonts w:ascii="Courier New" w:hAnsi="Courier New" w:cs="Courier New"/>
          <w:szCs w:val="24"/>
        </w:rPr>
        <w:t>) associated with excision of a tumor of bone is not separately reportable.  Similarly, debridement of tissue superficial (</w:t>
      </w:r>
      <w:r w:rsidR="0035381C" w:rsidRPr="003633E9">
        <w:rPr>
          <w:rFonts w:ascii="Courier New" w:hAnsi="Courier New" w:cs="Courier New"/>
          <w:szCs w:val="24"/>
        </w:rPr>
        <w:t>e.g.</w:t>
      </w:r>
      <w:r w:rsidR="00AE2D3C" w:rsidRPr="003633E9">
        <w:rPr>
          <w:rFonts w:ascii="Courier New" w:hAnsi="Courier New" w:cs="Courier New"/>
          <w:szCs w:val="24"/>
        </w:rPr>
        <w:t>,</w:t>
      </w:r>
      <w:r w:rsidR="0035381C" w:rsidRPr="003633E9">
        <w:rPr>
          <w:rFonts w:ascii="Courier New" w:hAnsi="Courier New" w:cs="Courier New"/>
          <w:szCs w:val="24"/>
        </w:rPr>
        <w:t xml:space="preserve"> </w:t>
      </w:r>
      <w:r w:rsidR="00F579BE" w:rsidRPr="003633E9">
        <w:rPr>
          <w:rFonts w:ascii="Courier New" w:hAnsi="Courier New" w:cs="Courier New"/>
          <w:szCs w:val="24"/>
        </w:rPr>
        <w:t>CPT codes</w:t>
      </w:r>
      <w:r w:rsidR="005A2AF6" w:rsidRPr="003633E9">
        <w:rPr>
          <w:rFonts w:ascii="Courier New" w:hAnsi="Courier New" w:cs="Courier New"/>
          <w:szCs w:val="24"/>
        </w:rPr>
        <w:t xml:space="preserve"> </w:t>
      </w:r>
      <w:r w:rsidR="008D03B1" w:rsidRPr="003633E9">
        <w:rPr>
          <w:rFonts w:ascii="Courier New" w:hAnsi="Courier New" w:cs="Courier New"/>
          <w:szCs w:val="24"/>
        </w:rPr>
        <w:t>11042,</w:t>
      </w:r>
      <w:r w:rsidR="004C3FC8" w:rsidRPr="003633E9">
        <w:rPr>
          <w:rFonts w:ascii="Courier New" w:hAnsi="Courier New" w:cs="Courier New"/>
          <w:szCs w:val="24"/>
        </w:rPr>
        <w:t xml:space="preserve"> </w:t>
      </w:r>
      <w:r w:rsidR="008D03B1" w:rsidRPr="003633E9">
        <w:rPr>
          <w:rFonts w:ascii="Courier New" w:hAnsi="Courier New" w:cs="Courier New"/>
          <w:szCs w:val="24"/>
        </w:rPr>
        <w:t>11045,</w:t>
      </w:r>
      <w:r w:rsidR="00F579BE" w:rsidRPr="003633E9">
        <w:rPr>
          <w:rFonts w:ascii="Courier New" w:hAnsi="Courier New" w:cs="Courier New"/>
          <w:szCs w:val="24"/>
        </w:rPr>
        <w:t xml:space="preserve"> 11720-11721</w:t>
      </w:r>
      <w:r w:rsidR="00CB6A98" w:rsidRPr="003633E9">
        <w:rPr>
          <w:rFonts w:ascii="Courier New" w:hAnsi="Courier New" w:cs="Courier New"/>
          <w:szCs w:val="24"/>
        </w:rPr>
        <w:t>, 97597, 97598</w:t>
      </w:r>
      <w:r w:rsidR="00F579BE" w:rsidRPr="003633E9">
        <w:rPr>
          <w:rFonts w:ascii="Courier New" w:hAnsi="Courier New" w:cs="Courier New"/>
          <w:szCs w:val="24"/>
        </w:rPr>
        <w:t>) to, but in the surgical field, of a musculoskeletal procedure is not separately reportable.</w:t>
      </w:r>
      <w:r>
        <w:rPr>
          <w:rFonts w:ascii="Courier New" w:hAnsi="Courier New" w:cs="Courier New"/>
          <w:szCs w:val="24"/>
        </w:rPr>
        <w:t xml:space="preserve"> </w:t>
      </w:r>
      <w:r w:rsidRPr="0049254B">
        <w:rPr>
          <w:rFonts w:ascii="Courier New" w:hAnsi="Courier New" w:cs="Courier New"/>
          <w:i/>
          <w:color w:val="FF0000"/>
          <w:szCs w:val="24"/>
        </w:rPr>
        <w:t>However, debridement of tissue at the site of an open fracture or dislocation may be reported separately with CPT codes 11010-11012.</w:t>
      </w:r>
    </w:p>
    <w:p w:rsidR="00B371AC" w:rsidRPr="00B371AC" w:rsidRDefault="00B371AC" w:rsidP="00B371AC">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s>
        <w:ind w:left="720"/>
        <w:rPr>
          <w:rFonts w:ascii="Courier New" w:hAnsi="Courier New" w:cs="Courier New"/>
          <w:szCs w:val="24"/>
        </w:rPr>
      </w:pPr>
    </w:p>
    <w:p w:rsidR="002A6FD6" w:rsidRPr="003633E9" w:rsidRDefault="002A6FD6" w:rsidP="004617EE">
      <w:pPr>
        <w:pStyle w:val="ListParagraph"/>
        <w:widowControl/>
        <w:numPr>
          <w:ilvl w:val="0"/>
          <w:numId w:val="23"/>
        </w:numPr>
        <w:tabs>
          <w:tab w:val="left" w:pos="144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szCs w:val="24"/>
        </w:rPr>
      </w:pPr>
      <w:r w:rsidRPr="0049254B">
        <w:rPr>
          <w:rFonts w:ascii="Courier New" w:hAnsi="Courier New" w:cs="Courier New"/>
          <w:szCs w:val="24"/>
        </w:rPr>
        <w:t>This paragraph was moved to Section E (Arthroscopy), paragraph 6.</w:t>
      </w:r>
    </w:p>
    <w:p w:rsidR="00F579BE" w:rsidRPr="007127EC" w:rsidRDefault="00F579BE" w:rsidP="009E4FB2">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F579BE" w:rsidRPr="003633E9" w:rsidRDefault="00F579BE" w:rsidP="004617EE">
      <w:pPr>
        <w:pStyle w:val="ListParagraph"/>
        <w:widowControl/>
        <w:numPr>
          <w:ilvl w:val="0"/>
          <w:numId w:val="23"/>
        </w:numPr>
        <w:tabs>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rPr>
      </w:pPr>
      <w:r w:rsidRPr="003633E9">
        <w:rPr>
          <w:rFonts w:ascii="Courier New" w:hAnsi="Courier New" w:cs="Courier New"/>
        </w:rPr>
        <w:t>The</w:t>
      </w:r>
      <w:r w:rsidR="004D6B6C" w:rsidRPr="003633E9">
        <w:rPr>
          <w:rFonts w:ascii="Courier New" w:hAnsi="Courier New" w:cs="Courier New"/>
        </w:rPr>
        <w:t>re is an</w:t>
      </w:r>
      <w:r w:rsidRPr="003633E9">
        <w:rPr>
          <w:rFonts w:ascii="Courier New" w:hAnsi="Courier New" w:cs="Courier New"/>
        </w:rPr>
        <w:t xml:space="preserve"> NCCI </w:t>
      </w:r>
      <w:r w:rsidR="004D6B6C" w:rsidRPr="003633E9">
        <w:rPr>
          <w:rFonts w:ascii="Courier New" w:hAnsi="Courier New" w:cs="Courier New"/>
        </w:rPr>
        <w:t xml:space="preserve">PTP </w:t>
      </w:r>
      <w:r w:rsidRPr="003633E9">
        <w:rPr>
          <w:rFonts w:ascii="Courier New" w:hAnsi="Courier New" w:cs="Courier New"/>
        </w:rPr>
        <w:t xml:space="preserve">edit with </w:t>
      </w:r>
      <w:r w:rsidR="004D6B6C" w:rsidRPr="003633E9">
        <w:rPr>
          <w:rFonts w:ascii="Courier New" w:hAnsi="Courier New" w:cs="Courier New"/>
        </w:rPr>
        <w:t xml:space="preserve">a </w:t>
      </w:r>
      <w:r w:rsidRPr="003633E9">
        <w:rPr>
          <w:rFonts w:ascii="Courier New" w:hAnsi="Courier New" w:cs="Courier New"/>
        </w:rPr>
        <w:t xml:space="preserve">column one CPT code of 24305 (tendon lengthening, upper arm and elbow, each tendon) and </w:t>
      </w:r>
      <w:r w:rsidR="004D6B6C" w:rsidRPr="003633E9">
        <w:rPr>
          <w:rFonts w:ascii="Courier New" w:hAnsi="Courier New" w:cs="Courier New"/>
        </w:rPr>
        <w:t xml:space="preserve">a </w:t>
      </w:r>
      <w:r w:rsidRPr="003633E9">
        <w:rPr>
          <w:rFonts w:ascii="Courier New" w:hAnsi="Courier New" w:cs="Courier New"/>
        </w:rPr>
        <w:t xml:space="preserve">column two CPT code of 64718 (neuroplasty and/or transposition; ulnar nerve at elbow).  When performing the tendon lengthening described by CPT code 24305, a neuroplasty of the ulnar nerve is not separately reportable, but a transposition of the ulnar nerve at the elbow is separately reportable.  If a provider performs the tendon lengthening described by CPT code 24305 and performs an ulnar nerve transposition at the elbow, the NCCI </w:t>
      </w:r>
      <w:r w:rsidR="004D6B6C" w:rsidRPr="003633E9">
        <w:rPr>
          <w:rFonts w:ascii="Courier New" w:hAnsi="Courier New" w:cs="Courier New"/>
        </w:rPr>
        <w:t xml:space="preserve">PTP </w:t>
      </w:r>
      <w:r w:rsidRPr="003633E9">
        <w:rPr>
          <w:rFonts w:ascii="Courier New" w:hAnsi="Courier New" w:cs="Courier New"/>
        </w:rPr>
        <w:t>edit may be bypassed by reporting CPT code 64718 appending modifier 59.</w:t>
      </w:r>
    </w:p>
    <w:p w:rsidR="00F579BE" w:rsidRPr="00032434" w:rsidRDefault="00F579BE" w:rsidP="00DB7927">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F579BE" w:rsidRPr="003633E9" w:rsidRDefault="00F579BE" w:rsidP="004617EE">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 w:val="left" w:pos="6480"/>
          <w:tab w:val="left" w:pos="7200"/>
          <w:tab w:val="left" w:pos="7920"/>
          <w:tab w:val="left" w:pos="8640"/>
          <w:tab w:val="left" w:pos="9360"/>
        </w:tabs>
        <w:ind w:left="0" w:firstLine="720"/>
        <w:rPr>
          <w:rFonts w:ascii="Courier New" w:hAnsi="Courier New" w:cs="Courier New"/>
          <w:szCs w:val="24"/>
        </w:rPr>
      </w:pPr>
      <w:r w:rsidRPr="003633E9">
        <w:rPr>
          <w:rFonts w:ascii="Courier New" w:hAnsi="Courier New" w:cs="Courier New"/>
        </w:rPr>
        <w:t>Some procedures (e.g., spine) frequently</w:t>
      </w:r>
      <w:r w:rsidRPr="003633E9">
        <w:rPr>
          <w:rFonts w:ascii="Courier New" w:hAnsi="Courier New" w:cs="Courier New"/>
          <w:b/>
        </w:rPr>
        <w:t xml:space="preserve"> </w:t>
      </w:r>
      <w:r w:rsidRPr="003633E9">
        <w:rPr>
          <w:rFonts w:ascii="Courier New" w:hAnsi="Courier New" w:cs="Courier New"/>
        </w:rPr>
        <w:t>utilize intraope</w:t>
      </w:r>
      <w:r w:rsidR="005E097A" w:rsidRPr="003633E9">
        <w:rPr>
          <w:rFonts w:ascii="Courier New" w:hAnsi="Courier New" w:cs="Courier New"/>
        </w:rPr>
        <w:t xml:space="preserve">rative neurophysiology testing. </w:t>
      </w:r>
      <w:r w:rsidRPr="003633E9">
        <w:rPr>
          <w:rFonts w:ascii="Courier New" w:hAnsi="Courier New" w:cs="Courier New"/>
          <w:szCs w:val="24"/>
        </w:rPr>
        <w:t>Intraoperative neurophysiology testing (CPT code</w:t>
      </w:r>
      <w:r w:rsidR="005D7AC6" w:rsidRPr="003633E9">
        <w:rPr>
          <w:rFonts w:ascii="Courier New" w:hAnsi="Courier New" w:cs="Courier New"/>
          <w:szCs w:val="24"/>
        </w:rPr>
        <w:t>s</w:t>
      </w:r>
      <w:r w:rsidRPr="003633E9">
        <w:rPr>
          <w:rFonts w:ascii="Courier New" w:hAnsi="Courier New" w:cs="Courier New"/>
          <w:szCs w:val="24"/>
        </w:rPr>
        <w:t xml:space="preserve"> </w:t>
      </w:r>
      <w:r w:rsidR="005D7AC6" w:rsidRPr="003633E9">
        <w:rPr>
          <w:rFonts w:ascii="Courier New" w:hAnsi="Courier New" w:cs="Courier New"/>
          <w:szCs w:val="24"/>
        </w:rPr>
        <w:t>95940, 95941</w:t>
      </w:r>
      <w:r w:rsidR="002739EA" w:rsidRPr="003633E9">
        <w:rPr>
          <w:rFonts w:ascii="Courier New" w:hAnsi="Courier New" w:cs="Courier New"/>
          <w:szCs w:val="24"/>
        </w:rPr>
        <w:t xml:space="preserve">, </w:t>
      </w:r>
      <w:r w:rsidR="002A6FD6" w:rsidRPr="003633E9">
        <w:rPr>
          <w:rFonts w:ascii="Courier New" w:hAnsi="Courier New" w:cs="Courier New"/>
          <w:szCs w:val="24"/>
        </w:rPr>
        <w:t>G0453</w:t>
      </w:r>
      <w:r w:rsidRPr="003633E9">
        <w:rPr>
          <w:rFonts w:ascii="Courier New" w:hAnsi="Courier New" w:cs="Courier New"/>
          <w:szCs w:val="24"/>
        </w:rPr>
        <w:t>) should not be reported by the physician performing an operative procedure since it is included in the global package.  However, when performed by a different physician during the procedure, it is separately reportable by the second physician.  The physician performing an operative procedure should not bill other 9</w:t>
      </w:r>
      <w:r w:rsidR="005E097A" w:rsidRPr="003633E9">
        <w:rPr>
          <w:rFonts w:ascii="Courier New" w:hAnsi="Courier New" w:cs="Courier New"/>
          <w:szCs w:val="24"/>
        </w:rPr>
        <w:t>XXXX</w:t>
      </w:r>
      <w:r w:rsidRPr="003633E9">
        <w:rPr>
          <w:rFonts w:ascii="Courier New" w:hAnsi="Courier New" w:cs="Courier New"/>
          <w:szCs w:val="24"/>
        </w:rPr>
        <w:t xml:space="preserve"> neurophysiology testing codes for intraoperative neurophysiology testing (e.g., CPT codes 92585, 95822, 95860, 95861, 95867, 95868, 95870, </w:t>
      </w:r>
      <w:r w:rsidR="00731EB6" w:rsidRPr="003633E9">
        <w:rPr>
          <w:rFonts w:ascii="Courier New" w:hAnsi="Courier New" w:cs="Courier New"/>
          <w:szCs w:val="24"/>
        </w:rPr>
        <w:t>95907-95913</w:t>
      </w:r>
      <w:r w:rsidRPr="003633E9">
        <w:rPr>
          <w:rFonts w:ascii="Courier New" w:hAnsi="Courier New" w:cs="Courier New"/>
          <w:szCs w:val="24"/>
        </w:rPr>
        <w:t>, 95925-95937) since they are also included in the global package.</w:t>
      </w:r>
    </w:p>
    <w:p w:rsidR="00F579BE" w:rsidRPr="00032434" w:rsidRDefault="00F579BE" w:rsidP="00DB7927">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szCs w:val="24"/>
        </w:rPr>
      </w:pPr>
    </w:p>
    <w:p w:rsidR="00F579BE" w:rsidRPr="003633E9" w:rsidRDefault="00F579BE" w:rsidP="004617EE">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 w:val="left" w:pos="6840"/>
          <w:tab w:val="left" w:pos="7560"/>
        </w:tabs>
        <w:ind w:left="0" w:firstLine="720"/>
        <w:rPr>
          <w:rFonts w:ascii="Courier New" w:hAnsi="Courier New" w:cs="Courier New"/>
          <w:szCs w:val="24"/>
        </w:rPr>
      </w:pPr>
      <w:r w:rsidRPr="003633E9">
        <w:rPr>
          <w:rFonts w:ascii="Courier New" w:hAnsi="Courier New" w:cs="Courier New"/>
          <w:szCs w:val="24"/>
        </w:rPr>
        <w:t>Spinal arthrodesis, exploration, and instrumentation procedures (CPT codes 22532-22865) and other spinal procedures</w:t>
      </w:r>
      <w:r w:rsidRPr="003633E9">
        <w:rPr>
          <w:rFonts w:ascii="Courier New" w:hAnsi="Courier New" w:cs="Courier New"/>
          <w:b/>
          <w:szCs w:val="24"/>
          <w:u w:val="single"/>
        </w:rPr>
        <w:t xml:space="preserve"> </w:t>
      </w:r>
      <w:r w:rsidRPr="003633E9">
        <w:rPr>
          <w:rFonts w:ascii="Courier New" w:hAnsi="Courier New" w:cs="Courier New"/>
          <w:szCs w:val="24"/>
        </w:rPr>
        <w:t>include manipulation of the spine as an integral component of the procedures.  The CPT code 22505 (manipulation of spine requiring anesthesia, any region) should not be reported separately.</w:t>
      </w:r>
    </w:p>
    <w:p w:rsidR="00F579BE" w:rsidRPr="00032434" w:rsidRDefault="00F579BE" w:rsidP="00DB7927">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szCs w:val="24"/>
        </w:rPr>
      </w:pPr>
    </w:p>
    <w:p w:rsidR="00731EB6" w:rsidRPr="003633E9" w:rsidRDefault="00731EB6" w:rsidP="004617EE">
      <w:pPr>
        <w:pStyle w:val="ListParagraph"/>
        <w:widowControl/>
        <w:numPr>
          <w:ilvl w:val="0"/>
          <w:numId w:val="23"/>
        </w:numPr>
        <w:tabs>
          <w:tab w:val="left" w:pos="720"/>
          <w:tab w:val="left" w:pos="1440"/>
        </w:tabs>
        <w:ind w:left="0" w:firstLine="720"/>
        <w:rPr>
          <w:rFonts w:ascii="Courier New" w:hAnsi="Courier New" w:cs="Courier New"/>
          <w:bCs/>
        </w:rPr>
      </w:pPr>
      <w:r w:rsidRPr="003633E9">
        <w:rPr>
          <w:rFonts w:ascii="Courier New" w:hAnsi="Courier New" w:cs="Courier New"/>
          <w:bCs/>
        </w:rPr>
        <w:t>Many spinal procedures are grouped into a family of codes where there are separate primary procedure codes describing the procedure at a single vertebral level in the cervical, thoracic, or lumbar region of the spine.  Within some families of codes there is an add-on code for reporting the same procedure at each additional level without specification of the spinal region for the add-on code.  When multiple procedures from one of these families of codes are performed at contiguous vertebral levels, a physician should report only one primary code within the family of codes for one level and should report additional contiguous levels utilizing the add-on code(s) in the family of codes.  The reported primary code should be the one corresponding to the spinal region of the first procedure.  If multiple procedures from one of these families of codes are performed at multiple vertebral levels that are not contiguous and in different regions of the spine, the physician may report one primary code for each non-contiguous region.</w:t>
      </w:r>
    </w:p>
    <w:p w:rsidR="00731EB6" w:rsidRDefault="00731EB6" w:rsidP="009E4FB2">
      <w:pPr>
        <w:tabs>
          <w:tab w:val="num" w:pos="1440"/>
        </w:tabs>
        <w:rPr>
          <w:rFonts w:ascii="Courier New" w:hAnsi="Courier New" w:cs="Courier New"/>
          <w:bCs/>
        </w:rPr>
      </w:pPr>
    </w:p>
    <w:p w:rsidR="00506F03" w:rsidRPr="0049254B" w:rsidRDefault="00506F03" w:rsidP="009E4FB2">
      <w:pPr>
        <w:widowControl/>
        <w:tabs>
          <w:tab w:val="left" w:pos="720"/>
        </w:tabs>
        <w:rPr>
          <w:rFonts w:ascii="Courier New" w:hAnsi="Courier New" w:cs="Courier New"/>
          <w:bCs/>
          <w:szCs w:val="24"/>
        </w:rPr>
      </w:pPr>
      <w:r w:rsidRPr="0049254B">
        <w:rPr>
          <w:rFonts w:ascii="Courier New" w:hAnsi="Courier New" w:cs="Courier New"/>
          <w:bCs/>
          <w:szCs w:val="24"/>
        </w:rPr>
        <w:t>For example, the family of CPT codes 22532-22534 describes arthrodesis by lateral extracavitary technique.  CPT code 22532 describes the procedure for a single thoracic vertebral segment. CPT code 22533 describes the procedure for a single lumbar vertebral segment.  CPT code 22534 is an add-on code describing the procedure for each additional thoracic or lumbar vertebral segment.  If a physician performs arthrodesis by lateral extracavitary technique on contiguous vertebral segments such as T12 and L1, only one primary procedure code, the one for the first procedure, may be reported.  The procedure on the second vertebral body may be reported with CPT code 22534.  If a physician performs the procedure at T10 and L4, the physician may report CPT codes 22532 and 22533.</w:t>
      </w:r>
    </w:p>
    <w:p w:rsidR="00506F03" w:rsidRPr="0049254B" w:rsidRDefault="00506F03" w:rsidP="009E4FB2">
      <w:pPr>
        <w:widowControl/>
        <w:tabs>
          <w:tab w:val="left" w:pos="720"/>
        </w:tabs>
        <w:rPr>
          <w:rFonts w:ascii="Courier New" w:hAnsi="Courier New" w:cs="Courier New"/>
          <w:bCs/>
          <w:szCs w:val="24"/>
        </w:rPr>
      </w:pPr>
    </w:p>
    <w:p w:rsidR="00506F03" w:rsidRPr="0049254B" w:rsidRDefault="00506F03" w:rsidP="009E4FB2">
      <w:pPr>
        <w:widowControl/>
        <w:tabs>
          <w:tab w:val="left" w:pos="720"/>
        </w:tabs>
        <w:rPr>
          <w:rFonts w:ascii="Courier New" w:hAnsi="Courier New" w:cs="Courier New"/>
          <w:bCs/>
          <w:szCs w:val="24"/>
        </w:rPr>
      </w:pPr>
      <w:r w:rsidRPr="0049254B">
        <w:rPr>
          <w:rFonts w:ascii="Courier New" w:hAnsi="Courier New" w:cs="Courier New"/>
          <w:bCs/>
          <w:szCs w:val="24"/>
        </w:rPr>
        <w:t>CPT codes 22510-22512 represent a family of codes describing percutaneous vertebroplasty, and CPT codes 22513-22515 represent a family of codes describing percutaneous vertebral augmentation. Within each of these families of codes, the physician may report only one primary procedure code and the add-on procedure code for each additional level(s) whether the additional level(s) are contiguous or not.</w:t>
      </w:r>
    </w:p>
    <w:p w:rsidR="00506F03" w:rsidRPr="0049254B" w:rsidRDefault="00506F03" w:rsidP="009E4FB2">
      <w:pPr>
        <w:tabs>
          <w:tab w:val="num" w:pos="1440"/>
        </w:tabs>
        <w:rPr>
          <w:rFonts w:ascii="Courier New" w:hAnsi="Courier New" w:cs="Courier New"/>
          <w:bCs/>
        </w:rPr>
      </w:pPr>
    </w:p>
    <w:p w:rsidR="00F579BE" w:rsidRDefault="00F579BE" w:rsidP="004617EE">
      <w:pPr>
        <w:pStyle w:val="ListParagraph"/>
        <w:numPr>
          <w:ilvl w:val="0"/>
          <w:numId w:val="23"/>
        </w:numPr>
        <w:tabs>
          <w:tab w:val="left" w:pos="1440"/>
        </w:tabs>
        <w:ind w:left="0" w:firstLine="720"/>
        <w:rPr>
          <w:rFonts w:ascii="Courier New" w:hAnsi="Courier New" w:cs="Courier New"/>
        </w:rPr>
      </w:pPr>
      <w:r w:rsidRPr="00B6778C">
        <w:rPr>
          <w:rFonts w:ascii="Courier New" w:hAnsi="Courier New" w:cs="Courier New"/>
        </w:rPr>
        <w:t xml:space="preserve">Fluoroscopy reported as CPT codes 76000 or 76001 should not be reported with spinal procedures unless there is a specific </w:t>
      </w:r>
      <w:r w:rsidRPr="00B6778C">
        <w:rPr>
          <w:rFonts w:ascii="Courier New" w:hAnsi="Courier New" w:cs="Courier New"/>
          <w:i/>
        </w:rPr>
        <w:t>CPT Manual</w:t>
      </w:r>
      <w:r w:rsidRPr="00B6778C">
        <w:rPr>
          <w:rFonts w:ascii="Courier New" w:hAnsi="Courier New" w:cs="Courier New"/>
        </w:rPr>
        <w:t xml:space="preserve"> instruction indicating that it is separately reportable.  For some spinal procedures there are specific radiologic guidance codes to report in lieu of these fluoroscopy codes.  For other spinal procedures, fluoroscopy is used in lieu of a more traditional intraoperative radiologic examination</w:t>
      </w:r>
      <w:r w:rsidR="00F53E0A" w:rsidRPr="00B6778C">
        <w:rPr>
          <w:rFonts w:ascii="Courier New" w:hAnsi="Courier New" w:cs="Courier New"/>
        </w:rPr>
        <w:t xml:space="preserve"> </w:t>
      </w:r>
      <w:r w:rsidRPr="00B6778C">
        <w:rPr>
          <w:rFonts w:ascii="Courier New" w:hAnsi="Courier New" w:cs="Courier New"/>
        </w:rPr>
        <w:t>which is included in the operative procedure.  For other spinal procedure codes, fluoroscopy is integral to the procedure.</w:t>
      </w:r>
    </w:p>
    <w:p w:rsidR="00B6778C" w:rsidRPr="00B6778C" w:rsidRDefault="00B6778C" w:rsidP="00B6778C">
      <w:pPr>
        <w:tabs>
          <w:tab w:val="left" w:pos="1440"/>
        </w:tabs>
        <w:ind w:left="720"/>
        <w:rPr>
          <w:rFonts w:ascii="Courier New" w:hAnsi="Courier New" w:cs="Courier New"/>
        </w:rPr>
      </w:pPr>
    </w:p>
    <w:p w:rsidR="00F579BE" w:rsidRPr="00B6778C" w:rsidRDefault="00F579BE" w:rsidP="000E1841">
      <w:pPr>
        <w:pStyle w:val="ListParagraph"/>
        <w:numPr>
          <w:ilvl w:val="0"/>
          <w:numId w:val="23"/>
        </w:numPr>
        <w:tabs>
          <w:tab w:val="left" w:pos="1440"/>
          <w:tab w:val="left" w:pos="1710"/>
        </w:tabs>
        <w:ind w:left="0" w:firstLine="720"/>
        <w:rPr>
          <w:rFonts w:ascii="Courier New" w:hAnsi="Courier New" w:cs="Courier New"/>
        </w:rPr>
      </w:pPr>
      <w:r w:rsidRPr="00B6778C">
        <w:rPr>
          <w:rFonts w:ascii="Courier New" w:hAnsi="Courier New" w:cs="Courier New"/>
        </w:rPr>
        <w:t xml:space="preserve">The CPT codes 28288, 28306, 28307, 28310, and 28315 should not be reported with bunionectomy CPT codes 28290-28299 for procedures performed on the ipsilateral first toe or metatarsal. The CPT codes 28306, 28307, and 28310 (osteotomy procedures) should not be reported with a bunionectomy code because there are bunionectomy codes that include osteotomy of the first metatarsal or proximal phalanx of the first toe.  The CPT code 28288 (ostectomy ...) should not be reported with a bunionectomy code because it is a misuse of this code to report ostectomy of the median eminence of the metatarsal bone which is integral to the bunionectomy procedure.  Additionally, some bunionectomy procedures include excision of the head of the first metatarsal.  The CPT code 28315 (sesamoidectomy, first toe (separate procedure)) includes the “separate procedure” designation in its code descriptor.  </w:t>
      </w:r>
      <w:r w:rsidR="001D4099" w:rsidRPr="00B6778C">
        <w:rPr>
          <w:rFonts w:ascii="Courier New" w:hAnsi="Courier New" w:cs="Courier New"/>
        </w:rPr>
        <w:t xml:space="preserve">The NCCI program </w:t>
      </w:r>
      <w:r w:rsidRPr="00B6778C">
        <w:rPr>
          <w:rFonts w:ascii="Courier New" w:hAnsi="Courier New" w:cs="Courier New"/>
        </w:rPr>
        <w:t>does not allow separate payment for a procedure designated as a “separate procedure” when performed along with another procedure in the same anatomic area.</w:t>
      </w:r>
    </w:p>
    <w:p w:rsidR="00F579BE" w:rsidRPr="00032434" w:rsidRDefault="00F579BE" w:rsidP="00915F5C">
      <w:pPr>
        <w:tabs>
          <w:tab w:val="left" w:pos="1440"/>
        </w:tabs>
        <w:ind w:firstLine="720"/>
        <w:rPr>
          <w:rFonts w:ascii="Courier New" w:hAnsi="Courier New" w:cs="Courier New"/>
        </w:rPr>
      </w:pPr>
    </w:p>
    <w:p w:rsidR="00CB6A98" w:rsidRDefault="00F579BE" w:rsidP="003633E9">
      <w:pPr>
        <w:pStyle w:val="ListParagraph"/>
        <w:numPr>
          <w:ilvl w:val="0"/>
          <w:numId w:val="23"/>
        </w:numPr>
        <w:tabs>
          <w:tab w:val="left" w:pos="1440"/>
          <w:tab w:val="left" w:pos="1620"/>
        </w:tabs>
        <w:ind w:left="0" w:firstLine="720"/>
        <w:rPr>
          <w:rFonts w:ascii="Courier New" w:hAnsi="Courier New" w:cs="Courier New"/>
        </w:rPr>
      </w:pPr>
      <w:r w:rsidRPr="00910935">
        <w:rPr>
          <w:rFonts w:ascii="Courier New" w:hAnsi="Courier New" w:cs="Courier New"/>
        </w:rPr>
        <w:t>The CPT codes 28008, 28060, 28062, 28250 and 29893 describe procedures that may be performed on plantar fascia.  No two codes from this group should be reported for treatment of plantar fascia of the ipsilateral foot at the same patient encounter.</w:t>
      </w:r>
    </w:p>
    <w:p w:rsidR="00F579BE" w:rsidRPr="003633E9" w:rsidRDefault="00F579BE" w:rsidP="003633E9">
      <w:pPr>
        <w:pStyle w:val="ListParagraph"/>
        <w:numPr>
          <w:ilvl w:val="0"/>
          <w:numId w:val="23"/>
        </w:numPr>
        <w:tabs>
          <w:tab w:val="left" w:pos="1440"/>
        </w:tabs>
        <w:ind w:left="0" w:firstLine="720"/>
        <w:rPr>
          <w:rFonts w:ascii="Courier New" w:hAnsi="Courier New" w:cs="Courier New"/>
        </w:rPr>
      </w:pPr>
      <w:r w:rsidRPr="003633E9">
        <w:rPr>
          <w:rFonts w:ascii="Courier New" w:hAnsi="Courier New" w:cs="Courier New"/>
        </w:rPr>
        <w:t>Fluoroscopy (CPT codes 76000 and 76001) is an integral component of arthroscopic procedures when performed.  The CPT codes 76000 and/or 76001 should not be reported separately with an arthroscopic procedure.</w:t>
      </w:r>
    </w:p>
    <w:p w:rsidR="00F579BE" w:rsidRPr="00032434" w:rsidRDefault="00F579BE" w:rsidP="00351D3B">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8D03B1" w:rsidRPr="003633E9" w:rsidRDefault="008D03B1" w:rsidP="003633E9">
      <w:pPr>
        <w:pStyle w:val="ListParagraph"/>
        <w:numPr>
          <w:ilvl w:val="0"/>
          <w:numId w:val="23"/>
        </w:numPr>
        <w:tabs>
          <w:tab w:val="left" w:pos="1440"/>
        </w:tabs>
        <w:ind w:left="0" w:firstLine="720"/>
        <w:rPr>
          <w:rFonts w:ascii="Courier New" w:hAnsi="Courier New" w:cs="Courier New"/>
        </w:rPr>
      </w:pPr>
      <w:r w:rsidRPr="003633E9">
        <w:rPr>
          <w:rFonts w:ascii="Courier New" w:hAnsi="Courier New" w:cs="Courier New"/>
        </w:rPr>
        <w:t>Arthrocentesis procedures (e.g., CPT codes 20600</w:t>
      </w:r>
      <w:r w:rsidR="00F30BCB" w:rsidRPr="003633E9">
        <w:rPr>
          <w:rFonts w:ascii="Courier New" w:hAnsi="Courier New" w:cs="Courier New"/>
          <w:strike/>
        </w:rPr>
        <w:t>-</w:t>
      </w:r>
      <w:r w:rsidR="00506F03" w:rsidRPr="003633E9">
        <w:rPr>
          <w:rFonts w:ascii="Courier New" w:hAnsi="Courier New" w:cs="Courier New"/>
        </w:rPr>
        <w:t>20611</w:t>
      </w:r>
      <w:r w:rsidRPr="003633E9">
        <w:rPr>
          <w:rFonts w:ascii="Courier New" w:hAnsi="Courier New" w:cs="Courier New"/>
        </w:rPr>
        <w:t>) should not be reported separately with an open or arthroscopic joint procedure when performed on the same joint.  However, if an arthrocentesis procedure is performed on one joint and an open or arthroscopic procedure is performed on a different joint, the arthrocentesis procedure may be reported separately.</w:t>
      </w:r>
    </w:p>
    <w:p w:rsidR="008D03B1" w:rsidRPr="00032434" w:rsidRDefault="008D03B1" w:rsidP="00915F5C">
      <w:pPr>
        <w:tabs>
          <w:tab w:val="left" w:pos="1440"/>
        </w:tabs>
        <w:ind w:firstLine="720"/>
        <w:rPr>
          <w:rFonts w:ascii="Courier New" w:hAnsi="Courier New" w:cs="Courier New"/>
        </w:rPr>
      </w:pPr>
    </w:p>
    <w:p w:rsidR="008D03B1" w:rsidRPr="003633E9" w:rsidRDefault="008D03B1" w:rsidP="003633E9">
      <w:pPr>
        <w:pStyle w:val="ListParagraph"/>
        <w:numPr>
          <w:ilvl w:val="0"/>
          <w:numId w:val="23"/>
        </w:numPr>
        <w:ind w:left="0" w:firstLine="720"/>
        <w:rPr>
          <w:rFonts w:ascii="Courier New" w:hAnsi="Courier New" w:cs="Courier New"/>
        </w:rPr>
      </w:pPr>
      <w:r w:rsidRPr="003633E9">
        <w:rPr>
          <w:rFonts w:ascii="Courier New" w:hAnsi="Courier New" w:cs="Courier New"/>
        </w:rPr>
        <w:t>CPT codes 24361 (arthroplasty, elbow; with distal humeral prosthetic replacement) and 24363 (arthroplasty, elbow; with distal humerus and proximal ulnar prosthetic replacement (e</w:t>
      </w:r>
      <w:r w:rsidR="001912AC" w:rsidRPr="003633E9">
        <w:rPr>
          <w:rFonts w:ascii="Courier New" w:hAnsi="Courier New" w:cs="Courier New"/>
        </w:rPr>
        <w:t>.</w:t>
      </w:r>
      <w:r w:rsidRPr="003633E9">
        <w:rPr>
          <w:rFonts w:ascii="Courier New" w:hAnsi="Courier New" w:cs="Courier New"/>
        </w:rPr>
        <w:t>g</w:t>
      </w:r>
      <w:r w:rsidR="001912AC" w:rsidRPr="003633E9">
        <w:rPr>
          <w:rFonts w:ascii="Courier New" w:hAnsi="Courier New" w:cs="Courier New"/>
        </w:rPr>
        <w:t>.</w:t>
      </w:r>
      <w:r w:rsidRPr="003633E9">
        <w:rPr>
          <w:rFonts w:ascii="Courier New" w:hAnsi="Courier New" w:cs="Courier New"/>
        </w:rPr>
        <w:t xml:space="preserve">, total elbow)) include removal of native joint or a failed prosthesis and replacement with a new prosthesis.  CPT code 24160 </w:t>
      </w:r>
      <w:r w:rsidR="00EE19BB" w:rsidRPr="003633E9">
        <w:rPr>
          <w:rFonts w:ascii="Courier New" w:hAnsi="Courier New" w:cs="Courier New"/>
        </w:rPr>
        <w:t>(</w:t>
      </w:r>
      <w:r w:rsidR="00A555BA" w:rsidRPr="003633E9">
        <w:rPr>
          <w:rFonts w:ascii="Courier New" w:hAnsi="Courier New" w:cs="Courier New"/>
          <w:snapToGrid w:val="0"/>
        </w:rPr>
        <w:t>removal of prosthesis</w:t>
      </w:r>
      <w:proofErr w:type="gramStart"/>
      <w:r w:rsidR="00A555BA" w:rsidRPr="003633E9">
        <w:rPr>
          <w:rFonts w:ascii="Courier New" w:hAnsi="Courier New" w:cs="Courier New"/>
          <w:snapToGrid w:val="0"/>
        </w:rPr>
        <w:t>,...</w:t>
      </w:r>
      <w:proofErr w:type="gramEnd"/>
      <w:r w:rsidR="0093785C" w:rsidRPr="003633E9">
        <w:rPr>
          <w:rFonts w:ascii="Courier New" w:hAnsi="Courier New" w:cs="Courier New"/>
          <w:snapToGrid w:val="0"/>
        </w:rPr>
        <w:t xml:space="preserve"> </w:t>
      </w:r>
      <w:r w:rsidR="00A555BA" w:rsidRPr="003633E9">
        <w:rPr>
          <w:rFonts w:ascii="Courier New" w:hAnsi="Courier New" w:cs="Courier New"/>
          <w:snapToGrid w:val="0"/>
        </w:rPr>
        <w:t>humeral and ulnar components</w:t>
      </w:r>
      <w:r w:rsidRPr="003633E9">
        <w:rPr>
          <w:rFonts w:ascii="Courier New" w:hAnsi="Courier New" w:cs="Courier New"/>
        </w:rPr>
        <w:t>) should not be reported separately with CPT code</w:t>
      </w:r>
      <w:r w:rsidR="0035381C" w:rsidRPr="003633E9">
        <w:rPr>
          <w:rFonts w:ascii="Courier New" w:hAnsi="Courier New" w:cs="Courier New"/>
        </w:rPr>
        <w:t>s</w:t>
      </w:r>
      <w:r w:rsidRPr="003633E9">
        <w:rPr>
          <w:rFonts w:ascii="Courier New" w:hAnsi="Courier New" w:cs="Courier New"/>
        </w:rPr>
        <w:t xml:space="preserve"> 24361</w:t>
      </w:r>
      <w:r w:rsidR="0035381C" w:rsidRPr="003633E9">
        <w:rPr>
          <w:rFonts w:ascii="Courier New" w:hAnsi="Courier New" w:cs="Courier New"/>
        </w:rPr>
        <w:t xml:space="preserve"> or 24363</w:t>
      </w:r>
      <w:r w:rsidRPr="003633E9">
        <w:rPr>
          <w:rFonts w:ascii="Courier New" w:hAnsi="Courier New" w:cs="Courier New"/>
        </w:rPr>
        <w:t xml:space="preserve"> for removal of a prior failed prosthetic joint.</w:t>
      </w:r>
      <w:r w:rsidR="00322403" w:rsidRPr="003633E9">
        <w:rPr>
          <w:rFonts w:ascii="Courier New" w:hAnsi="Courier New" w:cs="Courier New"/>
        </w:rPr>
        <w:t xml:space="preserve">  </w:t>
      </w:r>
      <w:r w:rsidRPr="003633E9">
        <w:rPr>
          <w:rFonts w:ascii="Courier New" w:hAnsi="Courier New" w:cs="Courier New"/>
        </w:rPr>
        <w:t>CPT codes 23470 (arthroplasty, glenohumeral joint; hemiarthroplasty) and 23472 (arthroplasty, glenohumeral joint; total shoulder (glenoid and proximal humeral replacement (e</w:t>
      </w:r>
      <w:r w:rsidR="004C3FC8" w:rsidRPr="003633E9">
        <w:rPr>
          <w:rFonts w:ascii="Courier New" w:hAnsi="Courier New" w:cs="Courier New"/>
        </w:rPr>
        <w:t>.</w:t>
      </w:r>
      <w:r w:rsidRPr="003633E9">
        <w:rPr>
          <w:rFonts w:ascii="Courier New" w:hAnsi="Courier New" w:cs="Courier New"/>
        </w:rPr>
        <w:t>g</w:t>
      </w:r>
      <w:r w:rsidR="004C3FC8" w:rsidRPr="003633E9">
        <w:rPr>
          <w:rFonts w:ascii="Courier New" w:hAnsi="Courier New" w:cs="Courier New"/>
        </w:rPr>
        <w:t>.</w:t>
      </w:r>
      <w:r w:rsidRPr="003633E9">
        <w:rPr>
          <w:rFonts w:ascii="Courier New" w:hAnsi="Courier New" w:cs="Courier New"/>
        </w:rPr>
        <w:t>, total shoulder)) include removal of native joint or a failed prosthesis and replacement with a new prosthesis.  CPT codes</w:t>
      </w:r>
      <w:r w:rsidR="00A555BA" w:rsidRPr="003633E9">
        <w:rPr>
          <w:rFonts w:ascii="Courier New" w:hAnsi="Courier New" w:cs="Courier New"/>
          <w:snapToGrid w:val="0"/>
          <w:color w:val="FF0000"/>
        </w:rPr>
        <w:t xml:space="preserve"> </w:t>
      </w:r>
      <w:r w:rsidR="00A555BA" w:rsidRPr="003633E9">
        <w:rPr>
          <w:rFonts w:ascii="Courier New" w:hAnsi="Courier New" w:cs="Courier New"/>
          <w:snapToGrid w:val="0"/>
        </w:rPr>
        <w:t xml:space="preserve">23333(removal of foreign body, shoulder; deep (subfascial or intramuscular)), 23334 (removal of prosthesis, includes debridement and synovectomy when performed; humeral or glenoid component), or 23335 </w:t>
      </w:r>
      <w:r w:rsidR="00B94928" w:rsidRPr="003633E9">
        <w:rPr>
          <w:rFonts w:ascii="Courier New" w:hAnsi="Courier New" w:cs="Courier New"/>
          <w:snapToGrid w:val="0"/>
        </w:rPr>
        <w:t>(</w:t>
      </w:r>
      <w:r w:rsidR="00A555BA" w:rsidRPr="003633E9">
        <w:rPr>
          <w:rFonts w:ascii="Courier New" w:hAnsi="Courier New" w:cs="Courier New"/>
          <w:snapToGrid w:val="0"/>
        </w:rPr>
        <w:t>removal of prosthesis, includes debridement and synovectomy when performed; humeral and glenoid components</w:t>
      </w:r>
      <w:r w:rsidR="00B94928" w:rsidRPr="003633E9">
        <w:rPr>
          <w:rFonts w:ascii="Courier New" w:hAnsi="Courier New" w:cs="Courier New"/>
          <w:snapToGrid w:val="0"/>
        </w:rPr>
        <w:t>)</w:t>
      </w:r>
      <w:r w:rsidR="00A555BA" w:rsidRPr="003633E9">
        <w:rPr>
          <w:rFonts w:ascii="Courier New" w:hAnsi="Courier New" w:cs="Courier New"/>
          <w:snapToGrid w:val="0"/>
        </w:rPr>
        <w:t xml:space="preserve"> </w:t>
      </w:r>
      <w:r w:rsidRPr="003633E9">
        <w:rPr>
          <w:rFonts w:ascii="Courier New" w:hAnsi="Courier New" w:cs="Courier New"/>
        </w:rPr>
        <w:t>(e</w:t>
      </w:r>
      <w:r w:rsidR="004C3FC8" w:rsidRPr="003633E9">
        <w:rPr>
          <w:rFonts w:ascii="Courier New" w:hAnsi="Courier New" w:cs="Courier New"/>
        </w:rPr>
        <w:t>.</w:t>
      </w:r>
      <w:r w:rsidRPr="003633E9">
        <w:rPr>
          <w:rFonts w:ascii="Courier New" w:hAnsi="Courier New" w:cs="Courier New"/>
        </w:rPr>
        <w:t>g</w:t>
      </w:r>
      <w:r w:rsidR="004C3FC8" w:rsidRPr="003633E9">
        <w:rPr>
          <w:rFonts w:ascii="Courier New" w:hAnsi="Courier New" w:cs="Courier New"/>
        </w:rPr>
        <w:t>.</w:t>
      </w:r>
      <w:r w:rsidRPr="003633E9">
        <w:rPr>
          <w:rFonts w:ascii="Courier New" w:hAnsi="Courier New" w:cs="Courier New"/>
        </w:rPr>
        <w:t>, total shoulder) should not be reported separately with CPT codes 23470 or 23472 for removal of a prior failed prosthetic joint.</w:t>
      </w:r>
    </w:p>
    <w:p w:rsidR="008D03B1" w:rsidRPr="00032434" w:rsidRDefault="008D03B1" w:rsidP="009E4FB2">
      <w:pPr>
        <w:tabs>
          <w:tab w:val="left" w:pos="1440"/>
        </w:tabs>
        <w:ind w:firstLine="720"/>
        <w:rPr>
          <w:rFonts w:ascii="Courier New" w:hAnsi="Courier New" w:cs="Courier New"/>
        </w:rPr>
      </w:pPr>
    </w:p>
    <w:p w:rsidR="00015963" w:rsidRPr="00BA4984" w:rsidRDefault="00F27EA5" w:rsidP="00BA4984">
      <w:pPr>
        <w:pStyle w:val="ListParagraph"/>
        <w:numPr>
          <w:ilvl w:val="0"/>
          <w:numId w:val="23"/>
        </w:numPr>
        <w:ind w:left="0" w:firstLine="720"/>
        <w:rPr>
          <w:rFonts w:ascii="Courier New" w:hAnsi="Courier New" w:cs="Courier New"/>
          <w:szCs w:val="24"/>
        </w:rPr>
      </w:pPr>
      <w:r w:rsidRPr="00BA4984">
        <w:rPr>
          <w:rFonts w:ascii="Courier New" w:hAnsi="Courier New" w:cs="Courier New"/>
          <w:szCs w:val="24"/>
        </w:rPr>
        <w:t xml:space="preserve">NCCI policy </w:t>
      </w:r>
      <w:r w:rsidR="00015963" w:rsidRPr="00BA4984">
        <w:rPr>
          <w:rFonts w:ascii="Courier New" w:hAnsi="Courier New" w:cs="Courier New"/>
          <w:szCs w:val="24"/>
        </w:rPr>
        <w:t xml:space="preserve">considers the shoulder to be a single anatomic structure.  An NCCI </w:t>
      </w:r>
      <w:r w:rsidR="00BA699F" w:rsidRPr="00BA4984">
        <w:rPr>
          <w:rFonts w:ascii="Courier New" w:hAnsi="Courier New" w:cs="Courier New"/>
          <w:szCs w:val="24"/>
        </w:rPr>
        <w:t>procedure-to-procedure</w:t>
      </w:r>
      <w:r w:rsidR="00015963" w:rsidRPr="00BA4984">
        <w:rPr>
          <w:rFonts w:ascii="Courier New" w:hAnsi="Courier New" w:cs="Courier New"/>
          <w:szCs w:val="24"/>
        </w:rPr>
        <w:t xml:space="preserve"> edit code pair consisting of two codes describing two shoulder procedures should never be bypassed with an </w:t>
      </w:r>
      <w:r w:rsidR="00BA699F" w:rsidRPr="00BA4984">
        <w:rPr>
          <w:rFonts w:ascii="Courier New" w:hAnsi="Courier New" w:cs="Courier New"/>
          <w:szCs w:val="24"/>
        </w:rPr>
        <w:t>NCCI PTP-associated modifier</w:t>
      </w:r>
      <w:r w:rsidR="00015963" w:rsidRPr="00BA4984">
        <w:rPr>
          <w:rFonts w:ascii="Courier New" w:hAnsi="Courier New" w:cs="Courier New"/>
          <w:szCs w:val="24"/>
        </w:rPr>
        <w:t xml:space="preserve"> when performed on the ipsilateral shoulder.  This type of edit may be bypassed only if the two procedures are performed on contralateral </w:t>
      </w:r>
      <w:r w:rsidR="008850B3" w:rsidRPr="0049254B">
        <w:rPr>
          <w:rFonts w:ascii="Courier New" w:hAnsi="Courier New" w:cs="Courier New"/>
          <w:i/>
          <w:color w:val="FF0000"/>
          <w:szCs w:val="24"/>
        </w:rPr>
        <w:t>shoulders</w:t>
      </w:r>
      <w:r w:rsidR="00015963" w:rsidRPr="00BA4984">
        <w:rPr>
          <w:rFonts w:ascii="Courier New" w:hAnsi="Courier New" w:cs="Courier New"/>
          <w:szCs w:val="24"/>
        </w:rPr>
        <w:t>.</w:t>
      </w:r>
    </w:p>
    <w:p w:rsidR="00351D3B" w:rsidRDefault="00351D3B">
      <w:pPr>
        <w:widowControl/>
        <w:rPr>
          <w:rFonts w:ascii="Courier New" w:hAnsi="Courier New" w:cs="Courier New"/>
          <w:szCs w:val="24"/>
        </w:rPr>
      </w:pPr>
      <w:r>
        <w:rPr>
          <w:rFonts w:ascii="Courier New" w:hAnsi="Courier New" w:cs="Courier New"/>
          <w:szCs w:val="24"/>
        </w:rPr>
        <w:br w:type="page"/>
      </w:r>
    </w:p>
    <w:p w:rsidR="008D03B1" w:rsidRPr="00BA4984" w:rsidRDefault="008D03B1" w:rsidP="00BA4984">
      <w:pPr>
        <w:pStyle w:val="ListParagraph"/>
        <w:numPr>
          <w:ilvl w:val="0"/>
          <w:numId w:val="23"/>
        </w:numPr>
        <w:ind w:left="0" w:firstLine="720"/>
        <w:rPr>
          <w:rFonts w:ascii="Courier New" w:hAnsi="Courier New" w:cs="Courier New"/>
        </w:rPr>
      </w:pPr>
      <w:r w:rsidRPr="00BA4984">
        <w:rPr>
          <w:rFonts w:ascii="Courier New" w:hAnsi="Courier New" w:cs="Courier New"/>
        </w:rPr>
        <w:t xml:space="preserve">A bone marrow aspiration (CPT code 38220) should not be reported separately with a spinal osteotomy, vertebral fracture repair, spinal arthrodesis, spinal fusion, laminectomy, spinal decompression, or vertebral corpectomy CPT code if the bone marrow aspiration is obtained from the surgical field.  However, if the bone marrow aspiration is obtained through a separate skin or fascial incision, it may be reported separately with an </w:t>
      </w:r>
      <w:r w:rsidR="001D4099" w:rsidRPr="00BA4984">
        <w:rPr>
          <w:rFonts w:ascii="Courier New" w:hAnsi="Courier New" w:cs="Courier New"/>
        </w:rPr>
        <w:t>NCCI PTP-associated modifier</w:t>
      </w:r>
      <w:r w:rsidRPr="00BA4984">
        <w:rPr>
          <w:rFonts w:ascii="Courier New" w:hAnsi="Courier New" w:cs="Courier New"/>
        </w:rPr>
        <w:t>.</w:t>
      </w:r>
    </w:p>
    <w:p w:rsidR="008D03B1" w:rsidRPr="00032434" w:rsidRDefault="008D03B1" w:rsidP="00915F5C">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015963" w:rsidRDefault="00015963" w:rsidP="00BA4984">
      <w:pPr>
        <w:pStyle w:val="ListParagraph"/>
        <w:numPr>
          <w:ilvl w:val="0"/>
          <w:numId w:val="23"/>
        </w:numPr>
        <w:ind w:left="0" w:firstLine="720"/>
        <w:rPr>
          <w:rFonts w:ascii="Courier New" w:hAnsi="Courier New" w:cs="Courier New"/>
          <w:szCs w:val="24"/>
        </w:rPr>
      </w:pPr>
      <w:r w:rsidRPr="00BA4984">
        <w:rPr>
          <w:rFonts w:ascii="Courier New" w:hAnsi="Courier New" w:cs="Courier New"/>
          <w:szCs w:val="24"/>
        </w:rPr>
        <w:t>CPT code</w:t>
      </w:r>
      <w:r w:rsidR="002A6FD6" w:rsidRPr="00BA4984">
        <w:rPr>
          <w:rFonts w:ascii="Courier New" w:hAnsi="Courier New" w:cs="Courier New"/>
          <w:szCs w:val="24"/>
        </w:rPr>
        <w:t>s</w:t>
      </w:r>
      <w:r w:rsidRPr="00BA4984">
        <w:rPr>
          <w:rFonts w:ascii="Courier New" w:hAnsi="Courier New" w:cs="Courier New"/>
          <w:szCs w:val="24"/>
        </w:rPr>
        <w:t xml:space="preserve"> 38230 (bone marrow harvesting for transplantation</w:t>
      </w:r>
      <w:r w:rsidR="002A6FD6" w:rsidRPr="00BA4984">
        <w:rPr>
          <w:rFonts w:ascii="Courier New" w:hAnsi="Courier New" w:cs="Courier New"/>
          <w:szCs w:val="24"/>
        </w:rPr>
        <w:t>; allogeneic</w:t>
      </w:r>
      <w:r w:rsidRPr="00BA4984">
        <w:rPr>
          <w:rFonts w:ascii="Courier New" w:hAnsi="Courier New" w:cs="Courier New"/>
          <w:szCs w:val="24"/>
        </w:rPr>
        <w:t>)</w:t>
      </w:r>
      <w:r w:rsidR="002A6FD6" w:rsidRPr="00BA4984">
        <w:rPr>
          <w:rFonts w:ascii="Courier New" w:hAnsi="Courier New" w:cs="Courier New"/>
          <w:szCs w:val="24"/>
        </w:rPr>
        <w:t>and 38232 (bone marrow harvesting for transplantation; autologous)</w:t>
      </w:r>
      <w:r w:rsidRPr="00BA4984">
        <w:rPr>
          <w:rFonts w:ascii="Courier New" w:hAnsi="Courier New" w:cs="Courier New"/>
          <w:szCs w:val="24"/>
        </w:rPr>
        <w:t xml:space="preserve"> should not be reported separately with a spinal osteotomy, vertebral fracture repair, spinal arthrodesis, spinal fusion, spinal laminectomy, spinal decompression, or vertebral corpectomy CPT code</w:t>
      </w:r>
      <w:r w:rsidR="002A6FD6" w:rsidRPr="00BA4984">
        <w:rPr>
          <w:rFonts w:ascii="Courier New" w:hAnsi="Courier New" w:cs="Courier New"/>
          <w:szCs w:val="24"/>
        </w:rPr>
        <w:t xml:space="preserve"> for procurement of bone marrow aspirate</w:t>
      </w:r>
      <w:r w:rsidRPr="00BA4984">
        <w:rPr>
          <w:rFonts w:ascii="Courier New" w:hAnsi="Courier New" w:cs="Courier New"/>
          <w:szCs w:val="24"/>
        </w:rPr>
        <w:t>.  CPT code</w:t>
      </w:r>
      <w:r w:rsidR="002A6FD6" w:rsidRPr="00BA4984">
        <w:rPr>
          <w:rFonts w:ascii="Courier New" w:hAnsi="Courier New" w:cs="Courier New"/>
          <w:szCs w:val="24"/>
        </w:rPr>
        <w:t>s</w:t>
      </w:r>
      <w:r w:rsidRPr="00BA4984">
        <w:rPr>
          <w:rFonts w:ascii="Courier New" w:hAnsi="Courier New" w:cs="Courier New"/>
          <w:szCs w:val="24"/>
        </w:rPr>
        <w:t xml:space="preserve"> 38230</w:t>
      </w:r>
      <w:r w:rsidR="002A6FD6" w:rsidRPr="00BA4984">
        <w:rPr>
          <w:rFonts w:ascii="Courier New" w:hAnsi="Courier New" w:cs="Courier New"/>
          <w:szCs w:val="24"/>
        </w:rPr>
        <w:t xml:space="preserve"> and 38232 are</w:t>
      </w:r>
      <w:r w:rsidRPr="00BA4984">
        <w:rPr>
          <w:rFonts w:ascii="Courier New" w:hAnsi="Courier New" w:cs="Courier New"/>
          <w:szCs w:val="24"/>
        </w:rPr>
        <w:t xml:space="preserve"> used to report the procurement of bone marrow for future bone marrow transplantation.</w:t>
      </w:r>
    </w:p>
    <w:p w:rsidR="00B371AC" w:rsidRPr="00B371AC" w:rsidRDefault="00B371AC" w:rsidP="00B371AC">
      <w:pPr>
        <w:ind w:left="720"/>
        <w:rPr>
          <w:rFonts w:ascii="Courier New" w:hAnsi="Courier New" w:cs="Courier New"/>
          <w:szCs w:val="24"/>
        </w:rPr>
      </w:pPr>
    </w:p>
    <w:p w:rsidR="00ED0207" w:rsidRDefault="00F27EA5" w:rsidP="001E089B">
      <w:pPr>
        <w:pStyle w:val="ListParagraph"/>
        <w:numPr>
          <w:ilvl w:val="0"/>
          <w:numId w:val="23"/>
        </w:numPr>
        <w:ind w:left="0" w:firstLine="720"/>
        <w:rPr>
          <w:rFonts w:ascii="Courier New" w:hAnsi="Courier New" w:cs="Courier New"/>
          <w:szCs w:val="24"/>
        </w:rPr>
      </w:pPr>
      <w:r w:rsidRPr="001E089B">
        <w:rPr>
          <w:rFonts w:ascii="Courier New" w:hAnsi="Courier New" w:cs="Courier New"/>
          <w:szCs w:val="24"/>
        </w:rPr>
        <w:t xml:space="preserve">NCCI </w:t>
      </w:r>
      <w:r w:rsidR="00ED0207" w:rsidRPr="001E089B">
        <w:rPr>
          <w:rFonts w:ascii="Courier New" w:hAnsi="Courier New" w:cs="Courier New"/>
          <w:szCs w:val="24"/>
        </w:rPr>
        <w:t>policy does not allow separate payment for CPT codes 63042 (laminotomy...; lumbar) or 63047 (laminectomy...; lumbar) with CPT codes 22630 or 22633 (arthrodesis; lumbar) when performed at the same interspace.  If the two procedures are performed at different interspaces, the two codes of an edit pair may be reported with modifier 59 appended to CPT code 63042 or 63047.</w:t>
      </w:r>
    </w:p>
    <w:p w:rsidR="008C0124" w:rsidRPr="00032434" w:rsidRDefault="008C0124" w:rsidP="000F68B9">
      <w:pPr>
        <w:widowControl/>
        <w:ind w:left="720"/>
        <w:rPr>
          <w:rFonts w:ascii="Courier New" w:hAnsi="Courier New" w:cs="Courier New"/>
        </w:rPr>
      </w:pPr>
    </w:p>
    <w:p w:rsidR="00F579BE" w:rsidRPr="00A6775F" w:rsidRDefault="002247F4" w:rsidP="001E089B">
      <w:pPr>
        <w:pStyle w:val="ListParagraph"/>
        <w:widowControl/>
        <w:numPr>
          <w:ilvl w:val="0"/>
          <w:numId w:val="23"/>
        </w:numPr>
        <w:ind w:left="0" w:firstLine="720"/>
        <w:rPr>
          <w:rFonts w:ascii="Courier New" w:hAnsi="Courier New" w:cs="Courier New"/>
          <w:szCs w:val="24"/>
        </w:rPr>
      </w:pPr>
      <w:r w:rsidRPr="00A6775F">
        <w:rPr>
          <w:rFonts w:ascii="Courier New" w:hAnsi="Courier New" w:cs="Courier New"/>
        </w:rPr>
        <w:t xml:space="preserve">Under the NCCI </w:t>
      </w:r>
      <w:r w:rsidR="00E77579" w:rsidRPr="00A6775F">
        <w:rPr>
          <w:rFonts w:ascii="Courier New" w:hAnsi="Courier New" w:cs="Courier New"/>
        </w:rPr>
        <w:t>program</w:t>
      </w:r>
      <w:r w:rsidRPr="00A6775F">
        <w:rPr>
          <w:rFonts w:ascii="Courier New" w:hAnsi="Courier New" w:cs="Courier New"/>
        </w:rPr>
        <w:t xml:space="preserve">, </w:t>
      </w:r>
      <w:r w:rsidR="00F579BE" w:rsidRPr="00A6775F">
        <w:rPr>
          <w:rFonts w:ascii="Courier New" w:hAnsi="Courier New" w:cs="Courier New"/>
        </w:rPr>
        <w:t>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 for these services.</w:t>
      </w:r>
    </w:p>
    <w:p w:rsidR="00F579BE" w:rsidRPr="00032434" w:rsidRDefault="00F579BE" w:rsidP="004E16B6">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F579BE" w:rsidRPr="00032434" w:rsidRDefault="002247F4" w:rsidP="009E4FB2">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032434">
        <w:rPr>
          <w:rFonts w:ascii="Courier New" w:hAnsi="Courier New" w:cs="Courier New"/>
          <w:szCs w:val="24"/>
        </w:rPr>
        <w:t xml:space="preserve">Under the NCCI </w:t>
      </w:r>
      <w:r w:rsidR="00E77579" w:rsidRPr="00032434">
        <w:rPr>
          <w:rFonts w:ascii="Courier New" w:hAnsi="Courier New" w:cs="Courier New"/>
          <w:szCs w:val="24"/>
        </w:rPr>
        <w:t>program</w:t>
      </w:r>
      <w:r w:rsidRPr="00032434">
        <w:rPr>
          <w:rFonts w:ascii="Courier New" w:hAnsi="Courier New" w:cs="Courier New"/>
          <w:szCs w:val="24"/>
        </w:rPr>
        <w:t xml:space="preserve">, </w:t>
      </w:r>
      <w:r w:rsidR="00F579BE" w:rsidRPr="00032434">
        <w:rPr>
          <w:rFonts w:ascii="Courier New" w:hAnsi="Courier New" w:cs="Courier New"/>
          <w:szCs w:val="24"/>
        </w:rPr>
        <w:t>postoperative pain management</w:t>
      </w:r>
      <w:r w:rsidR="004D6B6C" w:rsidRPr="00032434">
        <w:rPr>
          <w:rFonts w:ascii="Courier New" w:hAnsi="Courier New" w:cs="Courier New"/>
          <w:szCs w:val="24"/>
        </w:rPr>
        <w:t xml:space="preserve"> is not </w:t>
      </w:r>
      <w:r w:rsidRPr="00032434">
        <w:rPr>
          <w:rFonts w:ascii="Courier New" w:hAnsi="Courier New" w:cs="Courier New"/>
          <w:szCs w:val="24"/>
        </w:rPr>
        <w:t>separately reportable</w:t>
      </w:r>
      <w:r w:rsidR="00F579BE" w:rsidRPr="00032434">
        <w:rPr>
          <w:rFonts w:ascii="Courier New" w:hAnsi="Courier New" w:cs="Courier New"/>
          <w:szCs w:val="24"/>
        </w:rPr>
        <w:t xml:space="preserve"> when </w:t>
      </w:r>
      <w:r w:rsidRPr="00032434">
        <w:rPr>
          <w:rFonts w:ascii="Courier New" w:hAnsi="Courier New" w:cs="Courier New"/>
          <w:szCs w:val="24"/>
        </w:rPr>
        <w:t xml:space="preserve">it is </w:t>
      </w:r>
      <w:r w:rsidR="00F579BE" w:rsidRPr="00032434">
        <w:rPr>
          <w:rFonts w:ascii="Courier New" w:hAnsi="Courier New" w:cs="Courier New"/>
          <w:szCs w:val="24"/>
        </w:rPr>
        <w:t xml:space="preserve">provided by the physician performing an operative procedure.  The CPT codes 36000, 36410, 37202, 62310-62319, 64400-64484, and </w:t>
      </w:r>
      <w:r w:rsidR="00F579BE" w:rsidRPr="00032434">
        <w:rPr>
          <w:rFonts w:ascii="Courier New" w:hAnsi="Courier New" w:cs="Courier New"/>
        </w:rPr>
        <w:t xml:space="preserve">96360-96376 </w:t>
      </w:r>
      <w:r w:rsidR="00F579BE" w:rsidRPr="00032434">
        <w:rPr>
          <w:rFonts w:ascii="Courier New" w:hAnsi="Courier New" w:cs="Courier New"/>
          <w:szCs w:val="24"/>
        </w:rPr>
        <w:t>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F579BE" w:rsidRPr="00032434" w:rsidRDefault="00F579BE" w:rsidP="009E4FB2">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F579BE" w:rsidRPr="00032434" w:rsidRDefault="00F579BE" w:rsidP="009E4FB2">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032434">
        <w:rPr>
          <w:rFonts w:ascii="Courier New" w:hAnsi="Courier New" w:cs="Courier New"/>
          <w:szCs w:val="24"/>
        </w:rPr>
        <w:t xml:space="preserve">If a physician performing an operative procedure provides a drug administration service (CPT codes </w:t>
      </w:r>
      <w:r w:rsidRPr="00032434">
        <w:rPr>
          <w:rFonts w:ascii="Courier New" w:hAnsi="Courier New" w:cs="Courier New"/>
        </w:rPr>
        <w:t>96360-96375</w:t>
      </w:r>
      <w:r w:rsidRPr="00032434">
        <w:rPr>
          <w:rFonts w:ascii="Courier New" w:hAnsi="Courier New" w:cs="Courier New"/>
          <w:szCs w:val="24"/>
        </w:rPr>
        <w:t xml:space="preserve">) for a purpose unrelated to anesthesia, intra-operative care, or post-procedure pain management, the drug administration service (CPT codes </w:t>
      </w:r>
      <w:r w:rsidRPr="00032434">
        <w:rPr>
          <w:rFonts w:ascii="Courier New" w:hAnsi="Courier New" w:cs="Courier New"/>
        </w:rPr>
        <w:t>96360-96375</w:t>
      </w:r>
      <w:r w:rsidRPr="00032434">
        <w:rPr>
          <w:rFonts w:ascii="Courier New" w:hAnsi="Courier New" w:cs="Courier New"/>
          <w:szCs w:val="24"/>
        </w:rPr>
        <w:t xml:space="preserve">) may be reported with an </w:t>
      </w:r>
      <w:r w:rsidR="001D4099" w:rsidRPr="00032434">
        <w:rPr>
          <w:rFonts w:ascii="Courier New" w:hAnsi="Courier New" w:cs="Courier New"/>
          <w:szCs w:val="24"/>
        </w:rPr>
        <w:t>NCCI PTP-associated modifier</w:t>
      </w:r>
      <w:r w:rsidRPr="00032434">
        <w:rPr>
          <w:rFonts w:ascii="Courier New" w:hAnsi="Courier New" w:cs="Courier New"/>
          <w:szCs w:val="24"/>
        </w:rPr>
        <w:t xml:space="preserve"> if performed in a non-facility site of service.</w:t>
      </w:r>
    </w:p>
    <w:p w:rsidR="00F579BE" w:rsidRPr="00032434" w:rsidRDefault="00F579BE" w:rsidP="009E4FB2">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F579BE" w:rsidRPr="00A6775F" w:rsidRDefault="00F579BE" w:rsidP="00A6775F">
      <w:pPr>
        <w:pStyle w:val="ListParagraph"/>
        <w:widowControl/>
        <w:numPr>
          <w:ilvl w:val="0"/>
          <w:numId w:val="23"/>
        </w:numPr>
        <w:ind w:left="0" w:firstLine="720"/>
        <w:rPr>
          <w:rFonts w:ascii="Courier New" w:hAnsi="Courier New" w:cs="Courier New"/>
          <w:szCs w:val="24"/>
        </w:rPr>
      </w:pPr>
      <w:r w:rsidRPr="00A6775F">
        <w:rPr>
          <w:rFonts w:ascii="Courier New" w:hAnsi="Courier New" w:cs="Courier New"/>
          <w:szCs w:val="24"/>
        </w:rPr>
        <w:t xml:space="preserve">The global surgery package includes insertion of urinary catheters.  The CPT codes 51701-51703 (insertion of bladder catheters) should not be reported with </w:t>
      </w:r>
      <w:r w:rsidR="00D23569" w:rsidRPr="00A6775F">
        <w:rPr>
          <w:rFonts w:ascii="Courier New" w:hAnsi="Courier New" w:cs="Courier New"/>
          <w:szCs w:val="24"/>
        </w:rPr>
        <w:t>a</w:t>
      </w:r>
      <w:r w:rsidR="00CA7F44" w:rsidRPr="00A6775F">
        <w:rPr>
          <w:rFonts w:ascii="Courier New" w:hAnsi="Courier New" w:cs="Courier New"/>
          <w:szCs w:val="24"/>
        </w:rPr>
        <w:t>ny</w:t>
      </w:r>
      <w:r w:rsidR="00D23569" w:rsidRPr="00A6775F">
        <w:rPr>
          <w:rFonts w:ascii="Courier New" w:hAnsi="Courier New" w:cs="Courier New"/>
          <w:szCs w:val="24"/>
        </w:rPr>
        <w:t xml:space="preserve"> surgical </w:t>
      </w:r>
      <w:r w:rsidRPr="00A6775F">
        <w:rPr>
          <w:rFonts w:ascii="Courier New" w:hAnsi="Courier New" w:cs="Courier New"/>
          <w:szCs w:val="24"/>
        </w:rPr>
        <w:t>procedure.</w:t>
      </w:r>
    </w:p>
    <w:p w:rsidR="00DC599E" w:rsidRDefault="00DC599E" w:rsidP="00915F5C">
      <w:pPr>
        <w:tabs>
          <w:tab w:val="left" w:pos="1440"/>
        </w:tabs>
        <w:ind w:firstLine="720"/>
        <w:rPr>
          <w:rFonts w:ascii="Courier New" w:hAnsi="Courier New" w:cs="Courier New"/>
          <w:szCs w:val="24"/>
        </w:rPr>
      </w:pPr>
    </w:p>
    <w:p w:rsidR="00F579BE" w:rsidRPr="00A6775F" w:rsidRDefault="005C49AF" w:rsidP="00A6775F">
      <w:pPr>
        <w:pStyle w:val="ListParagraph"/>
        <w:numPr>
          <w:ilvl w:val="0"/>
          <w:numId w:val="23"/>
        </w:numPr>
        <w:ind w:left="0" w:firstLine="720"/>
        <w:rPr>
          <w:rFonts w:ascii="Courier New" w:hAnsi="Courier New" w:cs="Courier New"/>
          <w:szCs w:val="24"/>
        </w:rPr>
      </w:pPr>
      <w:r w:rsidRPr="00A6775F">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r w:rsidR="00015963" w:rsidRPr="00A6775F">
        <w:rPr>
          <w:rFonts w:ascii="Courier New" w:hAnsi="Courier New" w:cs="Courier New"/>
          <w:szCs w:val="24"/>
        </w:rPr>
        <w:t xml:space="preserve"> </w:t>
      </w:r>
    </w:p>
    <w:p w:rsidR="00F579BE" w:rsidRPr="00032434" w:rsidRDefault="00F579BE" w:rsidP="00A6775F">
      <w:pPr>
        <w:widowControl/>
        <w:tabs>
          <w:tab w:val="left" w:pos="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left="720"/>
        <w:rPr>
          <w:rFonts w:ascii="Courier New" w:hAnsi="Courier New" w:cs="Courier New"/>
          <w:szCs w:val="24"/>
        </w:rPr>
      </w:pPr>
    </w:p>
    <w:p w:rsidR="00F579BE" w:rsidRPr="00A6775F" w:rsidRDefault="00F579BE" w:rsidP="00A6775F">
      <w:pPr>
        <w:pStyle w:val="ListParagraph"/>
        <w:widowControl/>
        <w:numPr>
          <w:ilvl w:val="0"/>
          <w:numId w:val="23"/>
        </w:numPr>
        <w:ind w:left="0" w:firstLine="720"/>
        <w:rPr>
          <w:rFonts w:ascii="Courier New" w:hAnsi="Courier New" w:cs="Courier New"/>
          <w:szCs w:val="24"/>
        </w:rPr>
      </w:pPr>
      <w:r w:rsidRPr="00A6775F">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7262F5" w:rsidRPr="00032434" w:rsidRDefault="007262F5" w:rsidP="00A6775F">
      <w:pPr>
        <w:widowControl/>
        <w:tabs>
          <w:tab w:val="left" w:pos="360"/>
          <w:tab w:val="left" w:pos="1440"/>
          <w:tab w:val="left" w:pos="1530"/>
          <w:tab w:val="left" w:pos="2520"/>
          <w:tab w:val="left" w:pos="3240"/>
          <w:tab w:val="left" w:pos="3960"/>
          <w:tab w:val="left" w:pos="4680"/>
          <w:tab w:val="left" w:pos="5400"/>
          <w:tab w:val="left" w:pos="6120"/>
          <w:tab w:val="left" w:pos="6840"/>
          <w:tab w:val="left" w:pos="7560"/>
          <w:tab w:val="left" w:pos="8280"/>
          <w:tab w:val="left" w:pos="9000"/>
          <w:tab w:val="left" w:pos="9360"/>
        </w:tabs>
        <w:ind w:left="720"/>
        <w:rPr>
          <w:rFonts w:ascii="Courier New" w:hAnsi="Courier New" w:cs="Courier New"/>
          <w:szCs w:val="24"/>
        </w:rPr>
      </w:pPr>
    </w:p>
    <w:p w:rsidR="00F579BE" w:rsidRPr="00A6775F" w:rsidRDefault="00F579BE" w:rsidP="00A6775F">
      <w:pPr>
        <w:pStyle w:val="ListParagraph"/>
        <w:widowControl/>
        <w:numPr>
          <w:ilvl w:val="0"/>
          <w:numId w:val="23"/>
        </w:numPr>
        <w:ind w:left="0" w:firstLine="720"/>
        <w:rPr>
          <w:rFonts w:ascii="Courier New" w:hAnsi="Courier New" w:cs="Courier New"/>
          <w:szCs w:val="24"/>
        </w:rPr>
      </w:pPr>
      <w:r w:rsidRPr="00A6775F">
        <w:rPr>
          <w:rFonts w:ascii="Courier New" w:hAnsi="Courier New" w:cs="Courier New"/>
          <w:szCs w:val="24"/>
        </w:rPr>
        <w:t xml:space="preserve">Fine needle aspiration (FNA) (CPT codes 10021, 10022) should not be reported with another biopsy procedure code for the same lesion unless one specimen is inadequate for diagnosis.  For example, an FNA specimen is usually examined for adequacy when the specimen is aspirated.  If the specimen is adequate for diagnosis, it is not necessary to obtain an additional biopsy specimen.  However, if the specimen is not adequate and another type of biopsy (e.g., needle, open) is subsequently performed at the same patient encounter, the other biopsy procedure code may also be reported with an </w:t>
      </w:r>
      <w:r w:rsidR="001D4099" w:rsidRPr="00A6775F">
        <w:rPr>
          <w:rFonts w:ascii="Courier New" w:hAnsi="Courier New" w:cs="Courier New"/>
          <w:szCs w:val="24"/>
        </w:rPr>
        <w:t>NCCI PTP-associated modifier</w:t>
      </w:r>
      <w:r w:rsidRPr="00A6775F">
        <w:rPr>
          <w:rFonts w:ascii="Courier New" w:hAnsi="Courier New" w:cs="Courier New"/>
          <w:szCs w:val="24"/>
        </w:rPr>
        <w:t>.</w:t>
      </w:r>
    </w:p>
    <w:p w:rsidR="00351D3B" w:rsidRPr="00351D3B" w:rsidRDefault="00351D3B" w:rsidP="00351D3B">
      <w:pPr>
        <w:widowControl/>
        <w:ind w:left="720"/>
        <w:rPr>
          <w:rFonts w:ascii="Courier New" w:hAnsi="Courier New" w:cs="Courier New"/>
          <w:szCs w:val="24"/>
        </w:rPr>
      </w:pPr>
    </w:p>
    <w:p w:rsidR="00F579BE" w:rsidRPr="00A6775F" w:rsidRDefault="00F579BE" w:rsidP="00A6775F">
      <w:pPr>
        <w:pStyle w:val="ListParagraph"/>
        <w:widowControl/>
        <w:numPr>
          <w:ilvl w:val="0"/>
          <w:numId w:val="23"/>
        </w:numPr>
        <w:ind w:left="0" w:firstLine="720"/>
        <w:rPr>
          <w:rFonts w:ascii="Courier New" w:hAnsi="Courier New" w:cs="Courier New"/>
          <w:szCs w:val="24"/>
        </w:rPr>
      </w:pPr>
      <w:r w:rsidRPr="00A6775F">
        <w:rPr>
          <w:rFonts w:ascii="Courier New" w:hAnsi="Courier New" w:cs="Courier New"/>
          <w:szCs w:val="24"/>
        </w:rPr>
        <w:t xml:space="preserve">If the code descriptor of a HCPCS/CPT code includes the phrase, “separate procedure”, the procedure is </w:t>
      </w:r>
      <w:r w:rsidR="00351D3B">
        <w:rPr>
          <w:rFonts w:ascii="Courier New" w:hAnsi="Courier New" w:cs="Courier New"/>
          <w:szCs w:val="24"/>
        </w:rPr>
        <w:t xml:space="preserve">subject to </w:t>
      </w:r>
      <w:r w:rsidR="00E26936" w:rsidRPr="00A6775F">
        <w:rPr>
          <w:rFonts w:ascii="Courier New" w:hAnsi="Courier New" w:cs="Courier New"/>
          <w:szCs w:val="24"/>
        </w:rPr>
        <w:t>NCCI PTP edits based on this designation.</w:t>
      </w:r>
      <w:r w:rsidRPr="00A6775F">
        <w:rPr>
          <w:rFonts w:ascii="Courier New" w:hAnsi="Courier New" w:cs="Courier New"/>
          <w:szCs w:val="24"/>
        </w:rPr>
        <w:t xml:space="preserve"> </w:t>
      </w:r>
      <w:r w:rsidR="0094508A" w:rsidRPr="00A6775F">
        <w:rPr>
          <w:rFonts w:ascii="Courier New" w:hAnsi="Courier New" w:cs="Courier New"/>
          <w:szCs w:val="24"/>
        </w:rPr>
        <w:t xml:space="preserve">The NCCI program </w:t>
      </w:r>
      <w:r w:rsidRPr="00A6775F">
        <w:rPr>
          <w:rFonts w:ascii="Courier New" w:hAnsi="Courier New" w:cs="Courier New"/>
          <w:szCs w:val="24"/>
        </w:rPr>
        <w:t>does not allow separate reporting of a procedure designated as a “separate procedure” when it is performed at the same patient encounter as another procedure in an anatomically related area through the same skin incision, orifice, or surgical approach.</w:t>
      </w:r>
    </w:p>
    <w:p w:rsidR="00F579BE" w:rsidRPr="00032434" w:rsidRDefault="00F579BE" w:rsidP="00915F5C">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F579BE" w:rsidRPr="00A6775F" w:rsidRDefault="00F579BE" w:rsidP="00A6775F">
      <w:pPr>
        <w:pStyle w:val="ListParagraph"/>
        <w:widowControl/>
        <w:numPr>
          <w:ilvl w:val="0"/>
          <w:numId w:val="23"/>
        </w:numPr>
        <w:ind w:left="0" w:firstLine="720"/>
        <w:rPr>
          <w:rFonts w:ascii="Courier New" w:hAnsi="Courier New" w:cs="Courier New"/>
        </w:rPr>
      </w:pPr>
      <w:r w:rsidRPr="00A6775F">
        <w:rPr>
          <w:rFonts w:ascii="Courier New" w:hAnsi="Courier New" w:cs="Courier New"/>
        </w:rPr>
        <w:t xml:space="preserve">Most NCCI </w:t>
      </w:r>
      <w:r w:rsidR="004D6B6C" w:rsidRPr="00A6775F">
        <w:rPr>
          <w:rFonts w:ascii="Courier New" w:hAnsi="Courier New" w:cs="Courier New"/>
        </w:rPr>
        <w:t xml:space="preserve">PTP </w:t>
      </w:r>
      <w:r w:rsidRPr="00A6775F">
        <w:rPr>
          <w:rFonts w:ascii="Courier New" w:hAnsi="Courier New" w:cs="Courier New"/>
        </w:rPr>
        <w:t xml:space="preserve">edits for codes describing procedures that may be performed on bilateral organs or structures (e.g., arms, eyes, kidneys, lungs) allow use of </w:t>
      </w:r>
      <w:r w:rsidR="001D4099" w:rsidRPr="00A6775F">
        <w:rPr>
          <w:rFonts w:ascii="Courier New" w:hAnsi="Courier New" w:cs="Courier New"/>
        </w:rPr>
        <w:t>NCCI PTP-associated modifier</w:t>
      </w:r>
      <w:r w:rsidRPr="00A6775F">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1D4099" w:rsidRPr="00A6775F">
        <w:rPr>
          <w:rFonts w:ascii="Courier New" w:hAnsi="Courier New" w:cs="Courier New"/>
        </w:rPr>
        <w:t>NCCI PTP-associated modifier</w:t>
      </w:r>
      <w:r w:rsidRPr="00A6775F">
        <w:rPr>
          <w:rFonts w:ascii="Courier New" w:hAnsi="Courier New" w:cs="Courier New"/>
        </w:rPr>
        <w:t xml:space="preserve">s when the corresponding procedures are performed on the ipsilateral organ or structure unless there is a specific coding rationale to bypass the edit.  The existence of the NCCI </w:t>
      </w:r>
      <w:r w:rsidR="004D6B6C" w:rsidRPr="00A6775F">
        <w:rPr>
          <w:rFonts w:ascii="Courier New" w:hAnsi="Courier New" w:cs="Courier New"/>
        </w:rPr>
        <w:t xml:space="preserve">PTP </w:t>
      </w:r>
      <w:r w:rsidRPr="00A6775F">
        <w:rPr>
          <w:rFonts w:ascii="Courier New" w:hAnsi="Courier New" w:cs="Courier New"/>
        </w:rPr>
        <w:t xml:space="preserve">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1D4099" w:rsidRPr="00A6775F">
        <w:rPr>
          <w:rFonts w:ascii="Courier New" w:hAnsi="Courier New" w:cs="Courier New"/>
        </w:rPr>
        <w:t>NCCI PTP</w:t>
      </w:r>
      <w:r w:rsidR="004C3FC8" w:rsidRPr="00A6775F">
        <w:rPr>
          <w:rFonts w:ascii="Courier New" w:hAnsi="Courier New" w:cs="Courier New"/>
        </w:rPr>
        <w:t>-</w:t>
      </w:r>
      <w:r w:rsidR="001D4099" w:rsidRPr="00A6775F">
        <w:rPr>
          <w:rFonts w:ascii="Courier New" w:hAnsi="Courier New" w:cs="Courier New"/>
        </w:rPr>
        <w:t>associated modifier</w:t>
      </w:r>
      <w:r w:rsidRPr="00A6775F">
        <w:rPr>
          <w:rFonts w:ascii="Courier New" w:hAnsi="Courier New" w:cs="Courier New"/>
        </w:rPr>
        <w:t>s should generally not be utilized.</w:t>
      </w:r>
    </w:p>
    <w:p w:rsidR="00F579BE" w:rsidRPr="00032434" w:rsidRDefault="00F579BE" w:rsidP="00915F5C">
      <w:pPr>
        <w:widowControl/>
        <w:tabs>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rPr>
      </w:pPr>
    </w:p>
    <w:p w:rsidR="00F579BE" w:rsidRPr="000B6D3D" w:rsidRDefault="00F579BE" w:rsidP="000B6D3D">
      <w:pPr>
        <w:pStyle w:val="ListParagraph"/>
        <w:numPr>
          <w:ilvl w:val="0"/>
          <w:numId w:val="23"/>
        </w:numPr>
        <w:ind w:left="0" w:firstLine="720"/>
        <w:rPr>
          <w:rFonts w:ascii="Courier New" w:hAnsi="Courier New" w:cs="Courier New"/>
          <w:b/>
          <w:szCs w:val="24"/>
          <w:u w:val="single"/>
        </w:rPr>
      </w:pPr>
      <w:r w:rsidRPr="000B6D3D">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r w:rsidR="00831E56" w:rsidRPr="000B6D3D" w:rsidDel="00831E56">
        <w:rPr>
          <w:rFonts w:ascii="Courier New" w:hAnsi="Courier New" w:cs="Courier New"/>
        </w:rPr>
        <w:t xml:space="preserve"> </w:t>
      </w:r>
    </w:p>
    <w:p w:rsidR="00563A98" w:rsidRPr="000B6D3D" w:rsidRDefault="00563A98" w:rsidP="000B6D3D">
      <w:pPr>
        <w:ind w:left="720"/>
        <w:rPr>
          <w:rFonts w:ascii="Courier New" w:hAnsi="Courier New" w:cs="Courier New"/>
          <w:b/>
          <w:szCs w:val="24"/>
          <w:u w:val="single"/>
        </w:rPr>
      </w:pPr>
    </w:p>
    <w:p w:rsidR="00563A98" w:rsidRPr="00E26936" w:rsidRDefault="00FE68D6" w:rsidP="000B6D3D">
      <w:pPr>
        <w:pStyle w:val="ListParagraph"/>
        <w:numPr>
          <w:ilvl w:val="0"/>
          <w:numId w:val="23"/>
        </w:numPr>
        <w:ind w:left="0" w:firstLine="720"/>
        <w:rPr>
          <w:rFonts w:ascii="Courier New" w:hAnsi="Courier New" w:cs="Courier New"/>
          <w:i/>
          <w:color w:val="FF0000"/>
          <w:szCs w:val="24"/>
        </w:rPr>
      </w:pPr>
      <w:r w:rsidRPr="00B42985">
        <w:rPr>
          <w:rFonts w:ascii="Courier New" w:eastAsia="Calibri" w:hAnsi="Courier New" w:cs="Courier New"/>
          <w:i/>
          <w:color w:val="FF0000"/>
          <w:szCs w:val="24"/>
        </w:rPr>
        <w:t xml:space="preserve">If the code descriptor for a HCPCS/CPT code, CPT Manual instruction for a code, or </w:t>
      </w:r>
      <w:r>
        <w:rPr>
          <w:rFonts w:ascii="Courier New" w:eastAsia="Calibri" w:hAnsi="Courier New" w:cs="Courier New"/>
          <w:i/>
          <w:color w:val="FF0000"/>
          <w:szCs w:val="24"/>
        </w:rPr>
        <w:t xml:space="preserve">Medicaid </w:t>
      </w:r>
      <w:r w:rsidR="001E089B">
        <w:rPr>
          <w:rFonts w:ascii="Courier New" w:eastAsia="Calibri" w:hAnsi="Courier New" w:cs="Courier New"/>
          <w:i/>
          <w:color w:val="FF0000"/>
          <w:szCs w:val="24"/>
        </w:rPr>
        <w:t>NCCI policy</w:t>
      </w:r>
      <w:r w:rsidRPr="00B42985">
        <w:rPr>
          <w:rFonts w:ascii="Courier New" w:eastAsia="Calibri" w:hAnsi="Courier New" w:cs="Courier New"/>
          <w:i/>
          <w:color w:val="FF0000"/>
          <w:szCs w:val="24"/>
        </w:rPr>
        <w:t xml:space="preserve"> for a code indicates that the procedure includes radiologic guidance, a physician should not separately report a HCPCS/CPT code for radiologic guidance including, 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DC0E09">
        <w:rPr>
          <w:rFonts w:ascii="Courier New" w:eastAsia="Calibri" w:hAnsi="Courier New" w:cs="Courier New"/>
          <w:i/>
          <w:color w:val="FF0000"/>
          <w:szCs w:val="24"/>
        </w:rPr>
        <w:t xml:space="preserve"> PTP</w:t>
      </w:r>
      <w:r w:rsidRPr="00B42985">
        <w:rPr>
          <w:rFonts w:ascii="Courier New" w:eastAsia="Calibri" w:hAnsi="Courier New" w:cs="Courier New"/>
          <w:i/>
          <w:color w:val="FF0000"/>
          <w:szCs w:val="24"/>
        </w:rPr>
        <w:t>-associated modifier if appropriate.</w:t>
      </w:r>
    </w:p>
    <w:sectPr w:rsidR="00563A98" w:rsidRPr="00E26936" w:rsidSect="000031EA">
      <w:endnotePr>
        <w:numFmt w:val="decimal"/>
      </w:endnotePr>
      <w:pgSz w:w="12240" w:h="15840"/>
      <w:pgMar w:top="1440" w:right="1440" w:bottom="1440" w:left="1440" w:header="1440" w:footer="144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39C" w:rsidRDefault="00C2539C">
      <w:r>
        <w:separator/>
      </w:r>
    </w:p>
  </w:endnote>
  <w:endnote w:type="continuationSeparator" w:id="0">
    <w:p w:rsidR="00C2539C" w:rsidRDefault="00C25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25E" w:rsidRDefault="008A2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B1D" w:rsidRPr="00E159FD" w:rsidRDefault="007B0B1D" w:rsidP="008E3D25">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25E" w:rsidRDefault="008A22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C" w:rsidRDefault="00C2539C" w:rsidP="00371F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539C" w:rsidRDefault="00C2539C" w:rsidP="00371F51">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C" w:rsidRPr="00CB6A98" w:rsidRDefault="00C2539C">
    <w:pPr>
      <w:pStyle w:val="Footer"/>
      <w:jc w:val="center"/>
      <w:rPr>
        <w:rFonts w:ascii="Courier New" w:hAnsi="Courier New" w:cs="Courier New"/>
        <w:b/>
      </w:rPr>
    </w:pPr>
    <w:r w:rsidRPr="00CB6A98">
      <w:rPr>
        <w:rFonts w:ascii="Courier New" w:hAnsi="Courier New" w:cs="Courier New"/>
        <w:b/>
      </w:rPr>
      <w:t>Revision Date</w:t>
    </w:r>
    <w:r>
      <w:rPr>
        <w:rFonts w:ascii="Courier New" w:hAnsi="Courier New" w:cs="Courier New"/>
        <w:b/>
      </w:rPr>
      <w:t xml:space="preserve"> (Medicaid)</w:t>
    </w:r>
    <w:r w:rsidRPr="00CB6A98">
      <w:rPr>
        <w:rFonts w:ascii="Courier New" w:hAnsi="Courier New" w:cs="Courier New"/>
        <w:b/>
      </w:rPr>
      <w:t xml:space="preserve"> 1-1-</w:t>
    </w:r>
    <w:r w:rsidR="00411F13">
      <w:rPr>
        <w:rFonts w:ascii="Courier New" w:hAnsi="Courier New" w:cs="Courier New"/>
        <w:b/>
      </w:rPr>
      <w:t>201</w:t>
    </w:r>
    <w:r w:rsidR="008A7713">
      <w:rPr>
        <w:rFonts w:ascii="Courier New" w:hAnsi="Courier New" w:cs="Courier New"/>
        <w:b/>
      </w:rPr>
      <w:t>6</w:t>
    </w:r>
  </w:p>
  <w:p w:rsidR="00C2539C" w:rsidRPr="00CB6A98" w:rsidRDefault="00C2539C">
    <w:pPr>
      <w:pStyle w:val="Footer"/>
      <w:jc w:val="center"/>
      <w:rPr>
        <w:rFonts w:ascii="Courier New" w:hAnsi="Courier New" w:cs="Courier New"/>
        <w:b/>
      </w:rPr>
    </w:pPr>
    <w:r w:rsidRPr="00CB6A98">
      <w:rPr>
        <w:rFonts w:ascii="Courier New" w:hAnsi="Courier New" w:cs="Courier New"/>
        <w:b/>
      </w:rPr>
      <w:t>IV-</w:t>
    </w:r>
    <w:sdt>
      <w:sdtPr>
        <w:rPr>
          <w:rFonts w:ascii="Courier New" w:hAnsi="Courier New" w:cs="Courier New"/>
          <w:b/>
        </w:rPr>
        <w:id w:val="-1768765764"/>
        <w:docPartObj>
          <w:docPartGallery w:val="Page Numbers (Bottom of Page)"/>
          <w:docPartUnique/>
        </w:docPartObj>
      </w:sdtPr>
      <w:sdtEndPr>
        <w:rPr>
          <w:noProof/>
        </w:rPr>
      </w:sdtEndPr>
      <w:sdtContent>
        <w:r w:rsidRPr="00CB6A98">
          <w:rPr>
            <w:rFonts w:ascii="Courier New" w:hAnsi="Courier New" w:cs="Courier New"/>
            <w:b/>
          </w:rPr>
          <w:fldChar w:fldCharType="begin"/>
        </w:r>
        <w:r w:rsidRPr="00CB6A98">
          <w:rPr>
            <w:rFonts w:ascii="Courier New" w:hAnsi="Courier New" w:cs="Courier New"/>
            <w:b/>
          </w:rPr>
          <w:instrText xml:space="preserve"> PAGE   \* MERGEFORMAT </w:instrText>
        </w:r>
        <w:r w:rsidRPr="00CB6A98">
          <w:rPr>
            <w:rFonts w:ascii="Courier New" w:hAnsi="Courier New" w:cs="Courier New"/>
            <w:b/>
          </w:rPr>
          <w:fldChar w:fldCharType="separate"/>
        </w:r>
        <w:r w:rsidR="00D53636">
          <w:rPr>
            <w:rFonts w:ascii="Courier New" w:hAnsi="Courier New" w:cs="Courier New"/>
            <w:b/>
            <w:noProof/>
          </w:rPr>
          <w:t>23</w:t>
        </w:r>
        <w:r w:rsidRPr="00CB6A98">
          <w:rPr>
            <w:rFonts w:ascii="Courier New" w:hAnsi="Courier New" w:cs="Courier New"/>
            <w:b/>
            <w:noProof/>
          </w:rPr>
          <w:fldChar w:fldCharType="end"/>
        </w:r>
      </w:sdtContent>
    </w:sdt>
  </w:p>
  <w:p w:rsidR="00C2539C" w:rsidRPr="00371F51" w:rsidRDefault="00C2539C" w:rsidP="00371F51">
    <w:pPr>
      <w:pStyle w:val="Footer"/>
      <w:ind w:right="360"/>
      <w:jc w:val="center"/>
      <w:rPr>
        <w:rFonts w:ascii="Courier New" w:hAnsi="Courier New" w:cs="Courier New"/>
        <w: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C" w:rsidRDefault="00C2539C" w:rsidP="00CD3922">
    <w:pPr>
      <w:pStyle w:val="Footer"/>
      <w:framePr w:wrap="around" w:vAnchor="text" w:hAnchor="margin" w:xAlign="right" w:y="1"/>
      <w:rPr>
        <w:rStyle w:val="PageNumber"/>
      </w:rPr>
    </w:pPr>
  </w:p>
  <w:p w:rsidR="00C2539C" w:rsidRPr="00371F51" w:rsidRDefault="00C2539C" w:rsidP="00371F51">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39C" w:rsidRDefault="00C2539C">
      <w:r>
        <w:separator/>
      </w:r>
    </w:p>
  </w:footnote>
  <w:footnote w:type="continuationSeparator" w:id="0">
    <w:p w:rsidR="00C2539C" w:rsidRDefault="00C253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25E" w:rsidRDefault="008A2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B1D" w:rsidRDefault="007B0B1D" w:rsidP="005459B5">
    <w:pPr>
      <w:pStyle w:val="Header"/>
      <w:tabs>
        <w:tab w:val="right" w:pos="4320"/>
      </w:tabs>
      <w:jc w:val="right"/>
    </w:pPr>
    <w:r>
      <w:rPr>
        <w:rFonts w:ascii="Arial" w:hAnsi="Arial" w:cs="Arial"/>
        <w:b/>
        <w:sz w:val="28"/>
        <w:szCs w:val="28"/>
      </w:rPr>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B1D" w:rsidRPr="00FB137A" w:rsidRDefault="007B0B1D" w:rsidP="00FB137A">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F8" w:rsidRDefault="00F66DF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F8" w:rsidRDefault="00F66DF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9C" w:rsidRPr="00E14A9C" w:rsidRDefault="00C2539C" w:rsidP="000D25C8">
    <w:pPr>
      <w:pStyle w:val="Header"/>
      <w:jc w:val="right"/>
      <w:rPr>
        <w:rFonts w:ascii="Arial" w:hAnsi="Arial" w:cs="Arial"/>
        <w:b/>
        <w:sz w:val="28"/>
        <w:szCs w:val="28"/>
      </w:rPr>
    </w:pPr>
    <w:r w:rsidRPr="00ED6FB7">
      <w:rPr>
        <w:rFonts w:ascii="Arial" w:hAnsi="Arial" w:cs="Arial"/>
        <w:b/>
        <w:sz w:val="28"/>
        <w:szCs w:val="28"/>
      </w:rPr>
      <w:ptab w:relativeTo="margin" w:alignment="center" w:leader="none"/>
    </w:r>
    <w:r w:rsidRPr="00ED6FB7">
      <w:rPr>
        <w:rFonts w:ascii="Arial" w:hAnsi="Arial" w:cs="Arial"/>
        <w:b/>
        <w:sz w:val="28"/>
        <w:szCs w:val="28"/>
      </w:rPr>
      <w:ptab w:relativeTo="margin" w:alignment="right" w:leader="none"/>
    </w:r>
    <w:r>
      <w:rPr>
        <w:rFonts w:ascii="Arial" w:hAnsi="Arial" w:cs="Arial"/>
        <w:b/>
        <w:sz w:val="28"/>
        <w:szCs w:val="28"/>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59F"/>
    <w:multiLevelType w:val="multilevel"/>
    <w:tmpl w:val="DC46FA44"/>
    <w:lvl w:ilvl="0">
      <w:start w:val="3"/>
      <w:numFmt w:val="decimal"/>
      <w:lvlText w:val="%1."/>
      <w:lvlJc w:val="left"/>
      <w:pPr>
        <w:tabs>
          <w:tab w:val="num" w:pos="810"/>
        </w:tabs>
        <w:ind w:left="810" w:hanging="360"/>
      </w:pPr>
      <w:rPr>
        <w:rFonts w:cs="Times New Roman" w:hint="default"/>
      </w:rPr>
    </w:lvl>
    <w:lvl w:ilvl="1">
      <w:start w:val="1"/>
      <w:numFmt w:val="lowerLetter"/>
      <w:lvlText w:val="%2."/>
      <w:lvlJc w:val="left"/>
      <w:pPr>
        <w:tabs>
          <w:tab w:val="num" w:pos="1530"/>
        </w:tabs>
        <w:ind w:left="1530" w:hanging="360"/>
      </w:pPr>
      <w:rPr>
        <w:rFonts w:cs="Times New Roman"/>
      </w:rPr>
    </w:lvl>
    <w:lvl w:ilvl="2">
      <w:start w:val="1"/>
      <w:numFmt w:val="lowerRoman"/>
      <w:lvlText w:val="%3."/>
      <w:lvlJc w:val="right"/>
      <w:pPr>
        <w:tabs>
          <w:tab w:val="num" w:pos="2250"/>
        </w:tabs>
        <w:ind w:left="2250" w:hanging="180"/>
      </w:pPr>
      <w:rPr>
        <w:rFonts w:cs="Times New Roman"/>
      </w:rPr>
    </w:lvl>
    <w:lvl w:ilvl="3">
      <w:start w:val="1"/>
      <w:numFmt w:val="decimal"/>
      <w:lvlText w:val="%4."/>
      <w:lvlJc w:val="left"/>
      <w:pPr>
        <w:tabs>
          <w:tab w:val="num" w:pos="2970"/>
        </w:tabs>
        <w:ind w:left="2970" w:hanging="360"/>
      </w:pPr>
      <w:rPr>
        <w:rFonts w:cs="Times New Roman"/>
      </w:rPr>
    </w:lvl>
    <w:lvl w:ilvl="4">
      <w:start w:val="1"/>
      <w:numFmt w:val="lowerLetter"/>
      <w:lvlText w:val="%5."/>
      <w:lvlJc w:val="left"/>
      <w:pPr>
        <w:tabs>
          <w:tab w:val="num" w:pos="3690"/>
        </w:tabs>
        <w:ind w:left="3690" w:hanging="360"/>
      </w:pPr>
      <w:rPr>
        <w:rFonts w:cs="Times New Roman"/>
      </w:rPr>
    </w:lvl>
    <w:lvl w:ilvl="5">
      <w:start w:val="1"/>
      <w:numFmt w:val="lowerRoman"/>
      <w:lvlText w:val="%6."/>
      <w:lvlJc w:val="right"/>
      <w:pPr>
        <w:tabs>
          <w:tab w:val="num" w:pos="4410"/>
        </w:tabs>
        <w:ind w:left="4410" w:hanging="180"/>
      </w:pPr>
      <w:rPr>
        <w:rFonts w:cs="Times New Roman"/>
      </w:rPr>
    </w:lvl>
    <w:lvl w:ilvl="6">
      <w:start w:val="1"/>
      <w:numFmt w:val="decimal"/>
      <w:lvlText w:val="%7."/>
      <w:lvlJc w:val="left"/>
      <w:pPr>
        <w:tabs>
          <w:tab w:val="num" w:pos="5130"/>
        </w:tabs>
        <w:ind w:left="5130" w:hanging="360"/>
      </w:pPr>
      <w:rPr>
        <w:rFonts w:cs="Times New Roman"/>
      </w:rPr>
    </w:lvl>
    <w:lvl w:ilvl="7">
      <w:start w:val="1"/>
      <w:numFmt w:val="lowerLetter"/>
      <w:lvlText w:val="%8."/>
      <w:lvlJc w:val="left"/>
      <w:pPr>
        <w:tabs>
          <w:tab w:val="num" w:pos="5850"/>
        </w:tabs>
        <w:ind w:left="5850" w:hanging="360"/>
      </w:pPr>
      <w:rPr>
        <w:rFonts w:cs="Times New Roman"/>
      </w:rPr>
    </w:lvl>
    <w:lvl w:ilvl="8">
      <w:start w:val="1"/>
      <w:numFmt w:val="lowerRoman"/>
      <w:lvlText w:val="%9."/>
      <w:lvlJc w:val="right"/>
      <w:pPr>
        <w:tabs>
          <w:tab w:val="num" w:pos="6570"/>
        </w:tabs>
        <w:ind w:left="6570" w:hanging="180"/>
      </w:pPr>
      <w:rPr>
        <w:rFonts w:cs="Times New Roman"/>
      </w:rPr>
    </w:lvl>
  </w:abstractNum>
  <w:abstractNum w:abstractNumId="1">
    <w:nsid w:val="049D389A"/>
    <w:multiLevelType w:val="hybridMultilevel"/>
    <w:tmpl w:val="0E2AC2E4"/>
    <w:lvl w:ilvl="0" w:tplc="755E05E8">
      <w:start w:val="13"/>
      <w:numFmt w:val="decimal"/>
      <w:lvlText w:val="%1."/>
      <w:lvlJc w:val="left"/>
      <w:pPr>
        <w:tabs>
          <w:tab w:val="num" w:pos="2160"/>
        </w:tabs>
        <w:ind w:left="2160" w:hanging="14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14FE0D19"/>
    <w:multiLevelType w:val="hybridMultilevel"/>
    <w:tmpl w:val="5EE4CE18"/>
    <w:lvl w:ilvl="0" w:tplc="93D00F88">
      <w:start w:val="1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1B7FEF"/>
    <w:multiLevelType w:val="hybridMultilevel"/>
    <w:tmpl w:val="19E6FBDC"/>
    <w:lvl w:ilvl="0" w:tplc="DC74DBDA">
      <w:start w:val="1"/>
      <w:numFmt w:val="decimal"/>
      <w:lvlText w:val="%1."/>
      <w:lvlJc w:val="left"/>
      <w:pPr>
        <w:ind w:left="2340" w:hanging="360"/>
      </w:pPr>
      <w:rPr>
        <w:strike w:val="0"/>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nsid w:val="2002244C"/>
    <w:multiLevelType w:val="hybridMultilevel"/>
    <w:tmpl w:val="72C42A12"/>
    <w:lvl w:ilvl="0" w:tplc="3A9CE4A0">
      <w:start w:val="14"/>
      <w:numFmt w:val="decimal"/>
      <w:lvlText w:val="%1."/>
      <w:lvlJc w:val="left"/>
      <w:pPr>
        <w:tabs>
          <w:tab w:val="num" w:pos="2550"/>
        </w:tabs>
        <w:ind w:left="2550" w:hanging="1470"/>
      </w:pPr>
      <w:rPr>
        <w:rFonts w:cs="Times New Roman"/>
        <w:u w:val="none"/>
      </w:rPr>
    </w:lvl>
    <w:lvl w:ilvl="1" w:tplc="04090019">
      <w:start w:val="1"/>
      <w:numFmt w:val="decimal"/>
      <w:lvlText w:val="%2."/>
      <w:lvlJc w:val="left"/>
      <w:pPr>
        <w:tabs>
          <w:tab w:val="num" w:pos="1800"/>
        </w:tabs>
        <w:ind w:left="1800" w:hanging="360"/>
      </w:pPr>
      <w:rPr>
        <w:rFonts w:cs="Times New Roman"/>
      </w:rPr>
    </w:lvl>
    <w:lvl w:ilvl="2" w:tplc="0409001B">
      <w:start w:val="1"/>
      <w:numFmt w:val="decimal"/>
      <w:lvlText w:val="%3."/>
      <w:lvlJc w:val="left"/>
      <w:pPr>
        <w:tabs>
          <w:tab w:val="num" w:pos="2520"/>
        </w:tabs>
        <w:ind w:left="2520" w:hanging="36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decimal"/>
      <w:lvlText w:val="%5."/>
      <w:lvlJc w:val="left"/>
      <w:pPr>
        <w:tabs>
          <w:tab w:val="num" w:pos="3960"/>
        </w:tabs>
        <w:ind w:left="3960" w:hanging="360"/>
      </w:pPr>
      <w:rPr>
        <w:rFonts w:cs="Times New Roman"/>
      </w:rPr>
    </w:lvl>
    <w:lvl w:ilvl="5" w:tplc="0409001B">
      <w:start w:val="1"/>
      <w:numFmt w:val="decimal"/>
      <w:lvlText w:val="%6."/>
      <w:lvlJc w:val="left"/>
      <w:pPr>
        <w:tabs>
          <w:tab w:val="num" w:pos="4680"/>
        </w:tabs>
        <w:ind w:left="4680" w:hanging="36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decimal"/>
      <w:lvlText w:val="%8."/>
      <w:lvlJc w:val="left"/>
      <w:pPr>
        <w:tabs>
          <w:tab w:val="num" w:pos="6120"/>
        </w:tabs>
        <w:ind w:left="6120" w:hanging="360"/>
      </w:pPr>
      <w:rPr>
        <w:rFonts w:cs="Times New Roman"/>
      </w:rPr>
    </w:lvl>
    <w:lvl w:ilvl="8" w:tplc="0409001B">
      <w:start w:val="1"/>
      <w:numFmt w:val="decimal"/>
      <w:lvlText w:val="%9."/>
      <w:lvlJc w:val="left"/>
      <w:pPr>
        <w:tabs>
          <w:tab w:val="num" w:pos="6840"/>
        </w:tabs>
        <w:ind w:left="6840" w:hanging="360"/>
      </w:pPr>
      <w:rPr>
        <w:rFonts w:cs="Times New Roman"/>
      </w:rPr>
    </w:lvl>
  </w:abstractNum>
  <w:abstractNum w:abstractNumId="5">
    <w:nsid w:val="304B7BAF"/>
    <w:multiLevelType w:val="hybridMultilevel"/>
    <w:tmpl w:val="650006EE"/>
    <w:lvl w:ilvl="0" w:tplc="C3DE92D4">
      <w:start w:val="1"/>
      <w:numFmt w:val="decimal"/>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3A866FDE"/>
    <w:multiLevelType w:val="hybridMultilevel"/>
    <w:tmpl w:val="E0967900"/>
    <w:lvl w:ilvl="0" w:tplc="326CEAB2">
      <w:start w:val="16"/>
      <w:numFmt w:val="decimal"/>
      <w:lvlText w:val="%1."/>
      <w:lvlJc w:val="left"/>
      <w:pPr>
        <w:ind w:left="1440" w:hanging="360"/>
      </w:pPr>
      <w:rPr>
        <w:rFonts w:hint="default"/>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E14A67"/>
    <w:multiLevelType w:val="hybridMultilevel"/>
    <w:tmpl w:val="11A0709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44890CD2"/>
    <w:multiLevelType w:val="hybridMultilevel"/>
    <w:tmpl w:val="80BC3F00"/>
    <w:lvl w:ilvl="0" w:tplc="0409000F">
      <w:start w:val="9"/>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6056274"/>
    <w:multiLevelType w:val="hybridMultilevel"/>
    <w:tmpl w:val="D938EED4"/>
    <w:lvl w:ilvl="0" w:tplc="6BBED8A6">
      <w:start w:val="2"/>
      <w:numFmt w:val="upperLetter"/>
      <w:lvlText w:val="%1."/>
      <w:lvlJc w:val="left"/>
      <w:pPr>
        <w:tabs>
          <w:tab w:val="num" w:pos="1740"/>
        </w:tabs>
        <w:ind w:left="1740" w:hanging="6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
    <w:nsid w:val="46BE2710"/>
    <w:multiLevelType w:val="hybridMultilevel"/>
    <w:tmpl w:val="9BDA8708"/>
    <w:lvl w:ilvl="0" w:tplc="0409000F">
      <w:start w:val="1"/>
      <w:numFmt w:val="decimal"/>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nsid w:val="4B8A3D87"/>
    <w:multiLevelType w:val="hybridMultilevel"/>
    <w:tmpl w:val="34FC12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4D2F15"/>
    <w:multiLevelType w:val="hybridMultilevel"/>
    <w:tmpl w:val="7C2ACAE6"/>
    <w:lvl w:ilvl="0" w:tplc="54F24238">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66932D8"/>
    <w:multiLevelType w:val="hybridMultilevel"/>
    <w:tmpl w:val="FA321CA6"/>
    <w:lvl w:ilvl="0" w:tplc="9216F67A">
      <w:start w:val="1"/>
      <w:numFmt w:val="decimal"/>
      <w:lvlText w:val="%1."/>
      <w:lvlJc w:val="left"/>
      <w:pPr>
        <w:ind w:left="1440" w:hanging="360"/>
      </w:pPr>
      <w:rPr>
        <w:strike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FC55507"/>
    <w:multiLevelType w:val="hybridMultilevel"/>
    <w:tmpl w:val="52CCF5CA"/>
    <w:lvl w:ilvl="0" w:tplc="0409000F">
      <w:start w:val="5"/>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35C0629"/>
    <w:multiLevelType w:val="hybridMultilevel"/>
    <w:tmpl w:val="DC46FA4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47C2899"/>
    <w:multiLevelType w:val="hybridMultilevel"/>
    <w:tmpl w:val="C176866C"/>
    <w:lvl w:ilvl="0" w:tplc="CC404B9A">
      <w:start w:val="11"/>
      <w:numFmt w:val="decimal"/>
      <w:lvlText w:val="%1."/>
      <w:lvlJc w:val="left"/>
      <w:pPr>
        <w:tabs>
          <w:tab w:val="num" w:pos="975"/>
        </w:tabs>
        <w:ind w:left="975" w:hanging="435"/>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8">
    <w:nsid w:val="650E18D5"/>
    <w:multiLevelType w:val="hybridMultilevel"/>
    <w:tmpl w:val="23C82582"/>
    <w:lvl w:ilvl="0" w:tplc="79B80C96">
      <w:start w:val="1"/>
      <w:numFmt w:val="decimal"/>
      <w:lvlText w:val="%1."/>
      <w:lvlJc w:val="left"/>
      <w:pPr>
        <w:ind w:left="1440" w:hanging="360"/>
      </w:pPr>
      <w:rPr>
        <w:b w:val="0"/>
        <w:strike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7240F79"/>
    <w:multiLevelType w:val="multilevel"/>
    <w:tmpl w:val="DC46FA44"/>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7516D68"/>
    <w:multiLevelType w:val="hybridMultilevel"/>
    <w:tmpl w:val="68749A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A7E3DBF"/>
    <w:multiLevelType w:val="hybridMultilevel"/>
    <w:tmpl w:val="4DEA7470"/>
    <w:lvl w:ilvl="0" w:tplc="A698A32E">
      <w:start w:val="7"/>
      <w:numFmt w:val="decimal"/>
      <w:lvlText w:val="%1."/>
      <w:lvlJc w:val="left"/>
      <w:pPr>
        <w:tabs>
          <w:tab w:val="num" w:pos="1296"/>
        </w:tabs>
        <w:ind w:left="1296" w:hanging="93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B2C44C9"/>
    <w:multiLevelType w:val="hybridMultilevel"/>
    <w:tmpl w:val="932ED8E6"/>
    <w:lvl w:ilvl="0" w:tplc="77EE76BC">
      <w:start w:val="17"/>
      <w:numFmt w:val="decimal"/>
      <w:lvlText w:val="%1."/>
      <w:lvlJc w:val="left"/>
      <w:pPr>
        <w:ind w:left="1425" w:hanging="435"/>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3">
    <w:nsid w:val="6BFD28DF"/>
    <w:multiLevelType w:val="multilevel"/>
    <w:tmpl w:val="AAB68CE0"/>
    <w:lvl w:ilvl="0">
      <w:start w:val="8"/>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1437487"/>
    <w:multiLevelType w:val="hybridMultilevel"/>
    <w:tmpl w:val="806E6C20"/>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71B04323"/>
    <w:multiLevelType w:val="hybridMultilevel"/>
    <w:tmpl w:val="D25A4DA8"/>
    <w:lvl w:ilvl="0" w:tplc="DC74DBDA">
      <w:start w:val="1"/>
      <w:numFmt w:val="decimal"/>
      <w:lvlText w:val="%1."/>
      <w:lvlJc w:val="left"/>
      <w:pPr>
        <w:ind w:left="144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066B92"/>
    <w:multiLevelType w:val="hybridMultilevel"/>
    <w:tmpl w:val="AAB68CE0"/>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6"/>
  </w:num>
  <w:num w:numId="3">
    <w:abstractNumId w:val="19"/>
  </w:num>
  <w:num w:numId="4">
    <w:abstractNumId w:val="0"/>
  </w:num>
  <w:num w:numId="5">
    <w:abstractNumId w:val="9"/>
  </w:num>
  <w:num w:numId="6">
    <w:abstractNumId w:val="24"/>
  </w:num>
  <w:num w:numId="7">
    <w:abstractNumId w:val="8"/>
  </w:num>
  <w:num w:numId="8">
    <w:abstractNumId w:val="15"/>
  </w:num>
  <w:num w:numId="9">
    <w:abstractNumId w:val="11"/>
  </w:num>
  <w:num w:numId="10">
    <w:abstractNumId w:val="17"/>
  </w:num>
  <w:num w:numId="11">
    <w:abstractNumId w:val="26"/>
  </w:num>
  <w:num w:numId="12">
    <w:abstractNumId w:val="10"/>
  </w:num>
  <w:num w:numId="13">
    <w:abstractNumId w:val="23"/>
  </w:num>
  <w:num w:numId="14">
    <w:abstractNumId w:val="5"/>
  </w:num>
  <w:num w:numId="15">
    <w:abstractNumId w:val="1"/>
  </w:num>
  <w:num w:numId="16">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22"/>
  </w:num>
  <w:num w:numId="19">
    <w:abstractNumId w:val="7"/>
  </w:num>
  <w:num w:numId="20">
    <w:abstractNumId w:val="20"/>
  </w:num>
  <w:num w:numId="21">
    <w:abstractNumId w:val="14"/>
  </w:num>
  <w:num w:numId="22">
    <w:abstractNumId w:val="13"/>
  </w:num>
  <w:num w:numId="23">
    <w:abstractNumId w:val="18"/>
  </w:num>
  <w:num w:numId="24">
    <w:abstractNumId w:val="6"/>
  </w:num>
  <w:num w:numId="25">
    <w:abstractNumId w:val="12"/>
  </w:num>
  <w:num w:numId="26">
    <w:abstractNumId w:val="2"/>
  </w:num>
  <w:num w:numId="27">
    <w:abstractNumId w:val="3"/>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2D3"/>
    <w:rsid w:val="00002F5F"/>
    <w:rsid w:val="000031EA"/>
    <w:rsid w:val="00004520"/>
    <w:rsid w:val="00006BD7"/>
    <w:rsid w:val="000077F8"/>
    <w:rsid w:val="0001377A"/>
    <w:rsid w:val="00014D11"/>
    <w:rsid w:val="00015963"/>
    <w:rsid w:val="000214B1"/>
    <w:rsid w:val="00021C15"/>
    <w:rsid w:val="00023612"/>
    <w:rsid w:val="00027B95"/>
    <w:rsid w:val="00032434"/>
    <w:rsid w:val="00034423"/>
    <w:rsid w:val="000358B0"/>
    <w:rsid w:val="00035D00"/>
    <w:rsid w:val="00037BC9"/>
    <w:rsid w:val="00040F0F"/>
    <w:rsid w:val="00041CCD"/>
    <w:rsid w:val="000471A9"/>
    <w:rsid w:val="0005011E"/>
    <w:rsid w:val="000566C4"/>
    <w:rsid w:val="00061404"/>
    <w:rsid w:val="00070251"/>
    <w:rsid w:val="00071647"/>
    <w:rsid w:val="00072F8C"/>
    <w:rsid w:val="0008509F"/>
    <w:rsid w:val="00086F1E"/>
    <w:rsid w:val="00090D64"/>
    <w:rsid w:val="000921A0"/>
    <w:rsid w:val="00096BF0"/>
    <w:rsid w:val="0009786D"/>
    <w:rsid w:val="000A34DE"/>
    <w:rsid w:val="000A753A"/>
    <w:rsid w:val="000B64BC"/>
    <w:rsid w:val="000B6D3D"/>
    <w:rsid w:val="000C070C"/>
    <w:rsid w:val="000D099F"/>
    <w:rsid w:val="000D25C8"/>
    <w:rsid w:val="000D2A95"/>
    <w:rsid w:val="000D6296"/>
    <w:rsid w:val="000D6E24"/>
    <w:rsid w:val="000D7623"/>
    <w:rsid w:val="000E1670"/>
    <w:rsid w:val="000E1841"/>
    <w:rsid w:val="000E273A"/>
    <w:rsid w:val="000E7DD9"/>
    <w:rsid w:val="000F4323"/>
    <w:rsid w:val="000F68B9"/>
    <w:rsid w:val="00100335"/>
    <w:rsid w:val="001039A0"/>
    <w:rsid w:val="0010448D"/>
    <w:rsid w:val="00111BB1"/>
    <w:rsid w:val="001146B7"/>
    <w:rsid w:val="00116FCE"/>
    <w:rsid w:val="00122239"/>
    <w:rsid w:val="00123E2C"/>
    <w:rsid w:val="00131C31"/>
    <w:rsid w:val="001353F8"/>
    <w:rsid w:val="001355C2"/>
    <w:rsid w:val="00140F01"/>
    <w:rsid w:val="00147D45"/>
    <w:rsid w:val="00153CA0"/>
    <w:rsid w:val="00157385"/>
    <w:rsid w:val="00157880"/>
    <w:rsid w:val="00157D55"/>
    <w:rsid w:val="001652D3"/>
    <w:rsid w:val="00166E92"/>
    <w:rsid w:val="00173C7F"/>
    <w:rsid w:val="00175790"/>
    <w:rsid w:val="00177F7B"/>
    <w:rsid w:val="00190AC8"/>
    <w:rsid w:val="001912AC"/>
    <w:rsid w:val="00191482"/>
    <w:rsid w:val="00196775"/>
    <w:rsid w:val="00197A14"/>
    <w:rsid w:val="001A02E6"/>
    <w:rsid w:val="001A1624"/>
    <w:rsid w:val="001A3BDD"/>
    <w:rsid w:val="001A781F"/>
    <w:rsid w:val="001A7EB2"/>
    <w:rsid w:val="001B01FB"/>
    <w:rsid w:val="001B37D8"/>
    <w:rsid w:val="001B5107"/>
    <w:rsid w:val="001C2D00"/>
    <w:rsid w:val="001C5748"/>
    <w:rsid w:val="001C5FAD"/>
    <w:rsid w:val="001C6176"/>
    <w:rsid w:val="001D0FCB"/>
    <w:rsid w:val="001D2D72"/>
    <w:rsid w:val="001D4099"/>
    <w:rsid w:val="001D64F7"/>
    <w:rsid w:val="001D656F"/>
    <w:rsid w:val="001E089B"/>
    <w:rsid w:val="001E0C01"/>
    <w:rsid w:val="001E23AB"/>
    <w:rsid w:val="001E3C7D"/>
    <w:rsid w:val="001E6264"/>
    <w:rsid w:val="001E6AB7"/>
    <w:rsid w:val="001F13DC"/>
    <w:rsid w:val="001F347D"/>
    <w:rsid w:val="001F64E1"/>
    <w:rsid w:val="002004A5"/>
    <w:rsid w:val="00204B49"/>
    <w:rsid w:val="00205C5B"/>
    <w:rsid w:val="00207799"/>
    <w:rsid w:val="00210EFE"/>
    <w:rsid w:val="002113AE"/>
    <w:rsid w:val="002156DD"/>
    <w:rsid w:val="00222E7F"/>
    <w:rsid w:val="002241DF"/>
    <w:rsid w:val="002247F4"/>
    <w:rsid w:val="00226F64"/>
    <w:rsid w:val="00233F24"/>
    <w:rsid w:val="0023548F"/>
    <w:rsid w:val="0023554E"/>
    <w:rsid w:val="00236BA2"/>
    <w:rsid w:val="00242ECB"/>
    <w:rsid w:val="002504FA"/>
    <w:rsid w:val="002518DA"/>
    <w:rsid w:val="00254635"/>
    <w:rsid w:val="002636F6"/>
    <w:rsid w:val="0026433E"/>
    <w:rsid w:val="002647DF"/>
    <w:rsid w:val="002651E3"/>
    <w:rsid w:val="00270837"/>
    <w:rsid w:val="002722F3"/>
    <w:rsid w:val="002739EA"/>
    <w:rsid w:val="00273EF6"/>
    <w:rsid w:val="002753F0"/>
    <w:rsid w:val="00276129"/>
    <w:rsid w:val="002A038D"/>
    <w:rsid w:val="002A6747"/>
    <w:rsid w:val="002A6E9F"/>
    <w:rsid w:val="002A6FD6"/>
    <w:rsid w:val="002B006E"/>
    <w:rsid w:val="002B2E08"/>
    <w:rsid w:val="002C3553"/>
    <w:rsid w:val="002C7823"/>
    <w:rsid w:val="002C7EC4"/>
    <w:rsid w:val="002D2008"/>
    <w:rsid w:val="002D43B6"/>
    <w:rsid w:val="002E070E"/>
    <w:rsid w:val="002E14A9"/>
    <w:rsid w:val="002E209A"/>
    <w:rsid w:val="002E4522"/>
    <w:rsid w:val="002E6256"/>
    <w:rsid w:val="002F3427"/>
    <w:rsid w:val="002F3637"/>
    <w:rsid w:val="002F599C"/>
    <w:rsid w:val="002F7FDB"/>
    <w:rsid w:val="00302C55"/>
    <w:rsid w:val="003037D1"/>
    <w:rsid w:val="00312E73"/>
    <w:rsid w:val="00313380"/>
    <w:rsid w:val="00316CAD"/>
    <w:rsid w:val="00317832"/>
    <w:rsid w:val="00322145"/>
    <w:rsid w:val="00322403"/>
    <w:rsid w:val="003321BB"/>
    <w:rsid w:val="00341DF9"/>
    <w:rsid w:val="00344C8D"/>
    <w:rsid w:val="00347E79"/>
    <w:rsid w:val="003516C9"/>
    <w:rsid w:val="00351D3B"/>
    <w:rsid w:val="00352A22"/>
    <w:rsid w:val="0035381C"/>
    <w:rsid w:val="00355731"/>
    <w:rsid w:val="0036298A"/>
    <w:rsid w:val="003633E9"/>
    <w:rsid w:val="00364596"/>
    <w:rsid w:val="00366E66"/>
    <w:rsid w:val="0037092A"/>
    <w:rsid w:val="00371D71"/>
    <w:rsid w:val="00371F51"/>
    <w:rsid w:val="00376831"/>
    <w:rsid w:val="00376979"/>
    <w:rsid w:val="00380CF4"/>
    <w:rsid w:val="00381CE1"/>
    <w:rsid w:val="003949DF"/>
    <w:rsid w:val="003956D3"/>
    <w:rsid w:val="003962F1"/>
    <w:rsid w:val="003C61B9"/>
    <w:rsid w:val="003D008A"/>
    <w:rsid w:val="003D1266"/>
    <w:rsid w:val="003D1BB8"/>
    <w:rsid w:val="003D2110"/>
    <w:rsid w:val="003D34A5"/>
    <w:rsid w:val="003D3E9A"/>
    <w:rsid w:val="003E20FE"/>
    <w:rsid w:val="003E4FFC"/>
    <w:rsid w:val="003E7FC2"/>
    <w:rsid w:val="003F07D0"/>
    <w:rsid w:val="00403A7A"/>
    <w:rsid w:val="004049B7"/>
    <w:rsid w:val="00405833"/>
    <w:rsid w:val="004106A0"/>
    <w:rsid w:val="00411F13"/>
    <w:rsid w:val="004130B8"/>
    <w:rsid w:val="00414242"/>
    <w:rsid w:val="00415F51"/>
    <w:rsid w:val="004204EC"/>
    <w:rsid w:val="0042127B"/>
    <w:rsid w:val="00421F60"/>
    <w:rsid w:val="00422820"/>
    <w:rsid w:val="004354ED"/>
    <w:rsid w:val="0043580B"/>
    <w:rsid w:val="00443700"/>
    <w:rsid w:val="0044601E"/>
    <w:rsid w:val="004538C4"/>
    <w:rsid w:val="004615DD"/>
    <w:rsid w:val="004617EE"/>
    <w:rsid w:val="00465A05"/>
    <w:rsid w:val="00471CEC"/>
    <w:rsid w:val="00472853"/>
    <w:rsid w:val="0047291B"/>
    <w:rsid w:val="004734D3"/>
    <w:rsid w:val="0048139A"/>
    <w:rsid w:val="00481E06"/>
    <w:rsid w:val="00482236"/>
    <w:rsid w:val="0049254B"/>
    <w:rsid w:val="0049348F"/>
    <w:rsid w:val="004A0238"/>
    <w:rsid w:val="004A11A8"/>
    <w:rsid w:val="004A1F1D"/>
    <w:rsid w:val="004C3FC8"/>
    <w:rsid w:val="004C4E9B"/>
    <w:rsid w:val="004C52EB"/>
    <w:rsid w:val="004D303A"/>
    <w:rsid w:val="004D6B6C"/>
    <w:rsid w:val="004D79B7"/>
    <w:rsid w:val="004E16B6"/>
    <w:rsid w:val="004E32C2"/>
    <w:rsid w:val="004F0DB7"/>
    <w:rsid w:val="00502DEB"/>
    <w:rsid w:val="00504829"/>
    <w:rsid w:val="005057B0"/>
    <w:rsid w:val="00506665"/>
    <w:rsid w:val="00506F03"/>
    <w:rsid w:val="00507B88"/>
    <w:rsid w:val="00520534"/>
    <w:rsid w:val="00520F3C"/>
    <w:rsid w:val="00521E96"/>
    <w:rsid w:val="005354C8"/>
    <w:rsid w:val="00547BDA"/>
    <w:rsid w:val="0055212D"/>
    <w:rsid w:val="005535BB"/>
    <w:rsid w:val="00553FBF"/>
    <w:rsid w:val="00554FCD"/>
    <w:rsid w:val="00561AE5"/>
    <w:rsid w:val="00563A98"/>
    <w:rsid w:val="00572509"/>
    <w:rsid w:val="00572C94"/>
    <w:rsid w:val="00575433"/>
    <w:rsid w:val="00594F1E"/>
    <w:rsid w:val="00597C1E"/>
    <w:rsid w:val="005A068A"/>
    <w:rsid w:val="005A2AF6"/>
    <w:rsid w:val="005A4872"/>
    <w:rsid w:val="005A56FB"/>
    <w:rsid w:val="005A5C6D"/>
    <w:rsid w:val="005B3813"/>
    <w:rsid w:val="005B4112"/>
    <w:rsid w:val="005C49AF"/>
    <w:rsid w:val="005C6BC0"/>
    <w:rsid w:val="005D0EC3"/>
    <w:rsid w:val="005D1211"/>
    <w:rsid w:val="005D1F4D"/>
    <w:rsid w:val="005D674C"/>
    <w:rsid w:val="005D7AC6"/>
    <w:rsid w:val="005E097A"/>
    <w:rsid w:val="005E3D22"/>
    <w:rsid w:val="005E43C1"/>
    <w:rsid w:val="005E4ABA"/>
    <w:rsid w:val="005E55C7"/>
    <w:rsid w:val="005F3F94"/>
    <w:rsid w:val="005F54BA"/>
    <w:rsid w:val="005F6382"/>
    <w:rsid w:val="006004AD"/>
    <w:rsid w:val="006022B0"/>
    <w:rsid w:val="00603D4F"/>
    <w:rsid w:val="00627FD1"/>
    <w:rsid w:val="00632472"/>
    <w:rsid w:val="00634704"/>
    <w:rsid w:val="00635BE0"/>
    <w:rsid w:val="00640929"/>
    <w:rsid w:val="006409DC"/>
    <w:rsid w:val="00643628"/>
    <w:rsid w:val="00656D22"/>
    <w:rsid w:val="006718B6"/>
    <w:rsid w:val="006824F9"/>
    <w:rsid w:val="006870E7"/>
    <w:rsid w:val="00692BD4"/>
    <w:rsid w:val="006A5B8A"/>
    <w:rsid w:val="006B218F"/>
    <w:rsid w:val="006B21C9"/>
    <w:rsid w:val="006B3DD5"/>
    <w:rsid w:val="006B53D7"/>
    <w:rsid w:val="006B5543"/>
    <w:rsid w:val="006B742B"/>
    <w:rsid w:val="006C0DDF"/>
    <w:rsid w:val="006C1C41"/>
    <w:rsid w:val="006C2B4E"/>
    <w:rsid w:val="006C4F97"/>
    <w:rsid w:val="006D2911"/>
    <w:rsid w:val="006D2F88"/>
    <w:rsid w:val="006D4B44"/>
    <w:rsid w:val="006D5EED"/>
    <w:rsid w:val="006E03C3"/>
    <w:rsid w:val="006E49AB"/>
    <w:rsid w:val="006E6FA0"/>
    <w:rsid w:val="006F14B9"/>
    <w:rsid w:val="006F2DC7"/>
    <w:rsid w:val="006F7769"/>
    <w:rsid w:val="00701D16"/>
    <w:rsid w:val="007031BC"/>
    <w:rsid w:val="00707411"/>
    <w:rsid w:val="007127EC"/>
    <w:rsid w:val="00716775"/>
    <w:rsid w:val="007224F1"/>
    <w:rsid w:val="007262F5"/>
    <w:rsid w:val="00726726"/>
    <w:rsid w:val="00731EB6"/>
    <w:rsid w:val="007322C6"/>
    <w:rsid w:val="00732B01"/>
    <w:rsid w:val="00732C2A"/>
    <w:rsid w:val="0073634E"/>
    <w:rsid w:val="00742361"/>
    <w:rsid w:val="00745EB1"/>
    <w:rsid w:val="00747B26"/>
    <w:rsid w:val="00747E06"/>
    <w:rsid w:val="00754622"/>
    <w:rsid w:val="00756D56"/>
    <w:rsid w:val="00763A14"/>
    <w:rsid w:val="00767DC5"/>
    <w:rsid w:val="0077274C"/>
    <w:rsid w:val="007858E2"/>
    <w:rsid w:val="007875CD"/>
    <w:rsid w:val="00796693"/>
    <w:rsid w:val="007A465E"/>
    <w:rsid w:val="007A7414"/>
    <w:rsid w:val="007B0B1D"/>
    <w:rsid w:val="007B19DB"/>
    <w:rsid w:val="007B1A16"/>
    <w:rsid w:val="007B1B9D"/>
    <w:rsid w:val="007C48A6"/>
    <w:rsid w:val="007D1C27"/>
    <w:rsid w:val="007D23F7"/>
    <w:rsid w:val="007D4681"/>
    <w:rsid w:val="007D4D82"/>
    <w:rsid w:val="007D7205"/>
    <w:rsid w:val="007E0181"/>
    <w:rsid w:val="007E6012"/>
    <w:rsid w:val="007F76EA"/>
    <w:rsid w:val="00800781"/>
    <w:rsid w:val="008011C2"/>
    <w:rsid w:val="00804F11"/>
    <w:rsid w:val="008051FC"/>
    <w:rsid w:val="00810E10"/>
    <w:rsid w:val="008115BA"/>
    <w:rsid w:val="00813452"/>
    <w:rsid w:val="00816F4F"/>
    <w:rsid w:val="00817EA3"/>
    <w:rsid w:val="008206EB"/>
    <w:rsid w:val="00821503"/>
    <w:rsid w:val="00831D35"/>
    <w:rsid w:val="00831E56"/>
    <w:rsid w:val="00832D39"/>
    <w:rsid w:val="0083438F"/>
    <w:rsid w:val="0083668B"/>
    <w:rsid w:val="00841ABC"/>
    <w:rsid w:val="008422D4"/>
    <w:rsid w:val="00843498"/>
    <w:rsid w:val="00843D03"/>
    <w:rsid w:val="00844CB0"/>
    <w:rsid w:val="00851547"/>
    <w:rsid w:val="00852AEF"/>
    <w:rsid w:val="0085370F"/>
    <w:rsid w:val="00853956"/>
    <w:rsid w:val="00854F55"/>
    <w:rsid w:val="00861EF7"/>
    <w:rsid w:val="008630D4"/>
    <w:rsid w:val="0086521C"/>
    <w:rsid w:val="00876CE0"/>
    <w:rsid w:val="0088062B"/>
    <w:rsid w:val="008850B3"/>
    <w:rsid w:val="008863FC"/>
    <w:rsid w:val="00886FA0"/>
    <w:rsid w:val="008922EF"/>
    <w:rsid w:val="00897EAF"/>
    <w:rsid w:val="008A225E"/>
    <w:rsid w:val="008A6BA6"/>
    <w:rsid w:val="008A7416"/>
    <w:rsid w:val="008A7713"/>
    <w:rsid w:val="008B1D08"/>
    <w:rsid w:val="008B764A"/>
    <w:rsid w:val="008C0124"/>
    <w:rsid w:val="008C04A9"/>
    <w:rsid w:val="008C3A86"/>
    <w:rsid w:val="008C74F8"/>
    <w:rsid w:val="008D03B1"/>
    <w:rsid w:val="008D1A23"/>
    <w:rsid w:val="008E58C9"/>
    <w:rsid w:val="008E5E5B"/>
    <w:rsid w:val="008F3306"/>
    <w:rsid w:val="008F3D66"/>
    <w:rsid w:val="00910935"/>
    <w:rsid w:val="00910CC3"/>
    <w:rsid w:val="009115DD"/>
    <w:rsid w:val="009131A0"/>
    <w:rsid w:val="00914094"/>
    <w:rsid w:val="009155E5"/>
    <w:rsid w:val="00915F5C"/>
    <w:rsid w:val="0091618A"/>
    <w:rsid w:val="009255EB"/>
    <w:rsid w:val="00925A9B"/>
    <w:rsid w:val="00925D25"/>
    <w:rsid w:val="00926EA1"/>
    <w:rsid w:val="00930A39"/>
    <w:rsid w:val="0093198E"/>
    <w:rsid w:val="00934207"/>
    <w:rsid w:val="0093785C"/>
    <w:rsid w:val="00941115"/>
    <w:rsid w:val="00941E5B"/>
    <w:rsid w:val="0094508A"/>
    <w:rsid w:val="00963A41"/>
    <w:rsid w:val="0098230C"/>
    <w:rsid w:val="0098652A"/>
    <w:rsid w:val="009876E3"/>
    <w:rsid w:val="00987D87"/>
    <w:rsid w:val="00992C4C"/>
    <w:rsid w:val="00993448"/>
    <w:rsid w:val="00995427"/>
    <w:rsid w:val="009A0A72"/>
    <w:rsid w:val="009A11E7"/>
    <w:rsid w:val="009A30B0"/>
    <w:rsid w:val="009A36B0"/>
    <w:rsid w:val="009A4887"/>
    <w:rsid w:val="009A61DA"/>
    <w:rsid w:val="009A74B6"/>
    <w:rsid w:val="009B4F6E"/>
    <w:rsid w:val="009C0904"/>
    <w:rsid w:val="009C36FB"/>
    <w:rsid w:val="009C5842"/>
    <w:rsid w:val="009D134F"/>
    <w:rsid w:val="009D5E8E"/>
    <w:rsid w:val="009D71D2"/>
    <w:rsid w:val="009E1FA7"/>
    <w:rsid w:val="009E34E9"/>
    <w:rsid w:val="009E4FB2"/>
    <w:rsid w:val="009E7F8D"/>
    <w:rsid w:val="00A00FB7"/>
    <w:rsid w:val="00A034EA"/>
    <w:rsid w:val="00A05B7E"/>
    <w:rsid w:val="00A11500"/>
    <w:rsid w:val="00A13F22"/>
    <w:rsid w:val="00A14B3E"/>
    <w:rsid w:val="00A32F76"/>
    <w:rsid w:val="00A3432E"/>
    <w:rsid w:val="00A4273F"/>
    <w:rsid w:val="00A42D78"/>
    <w:rsid w:val="00A435FB"/>
    <w:rsid w:val="00A47EC8"/>
    <w:rsid w:val="00A52A88"/>
    <w:rsid w:val="00A5423E"/>
    <w:rsid w:val="00A555BA"/>
    <w:rsid w:val="00A60436"/>
    <w:rsid w:val="00A64D22"/>
    <w:rsid w:val="00A6775F"/>
    <w:rsid w:val="00A7475E"/>
    <w:rsid w:val="00A76822"/>
    <w:rsid w:val="00A76E91"/>
    <w:rsid w:val="00A776FB"/>
    <w:rsid w:val="00A80BE3"/>
    <w:rsid w:val="00A87478"/>
    <w:rsid w:val="00A92C0D"/>
    <w:rsid w:val="00A964F8"/>
    <w:rsid w:val="00A972F4"/>
    <w:rsid w:val="00AA5468"/>
    <w:rsid w:val="00AB5DEF"/>
    <w:rsid w:val="00AB6710"/>
    <w:rsid w:val="00AC067F"/>
    <w:rsid w:val="00AC484D"/>
    <w:rsid w:val="00AC6C20"/>
    <w:rsid w:val="00AC7E5D"/>
    <w:rsid w:val="00AD2DFD"/>
    <w:rsid w:val="00AD4678"/>
    <w:rsid w:val="00AE2D3C"/>
    <w:rsid w:val="00AE4EA5"/>
    <w:rsid w:val="00AE54F0"/>
    <w:rsid w:val="00AF1198"/>
    <w:rsid w:val="00AF29AF"/>
    <w:rsid w:val="00AF74AE"/>
    <w:rsid w:val="00B02EB0"/>
    <w:rsid w:val="00B2065C"/>
    <w:rsid w:val="00B21DAE"/>
    <w:rsid w:val="00B3186F"/>
    <w:rsid w:val="00B32443"/>
    <w:rsid w:val="00B33647"/>
    <w:rsid w:val="00B37090"/>
    <w:rsid w:val="00B371AC"/>
    <w:rsid w:val="00B373EF"/>
    <w:rsid w:val="00B42D38"/>
    <w:rsid w:val="00B4666A"/>
    <w:rsid w:val="00B577F6"/>
    <w:rsid w:val="00B634C2"/>
    <w:rsid w:val="00B64701"/>
    <w:rsid w:val="00B657CD"/>
    <w:rsid w:val="00B6778C"/>
    <w:rsid w:val="00B73EEF"/>
    <w:rsid w:val="00B8060F"/>
    <w:rsid w:val="00B85075"/>
    <w:rsid w:val="00B916C4"/>
    <w:rsid w:val="00B94928"/>
    <w:rsid w:val="00B95B9A"/>
    <w:rsid w:val="00BA4663"/>
    <w:rsid w:val="00BA4984"/>
    <w:rsid w:val="00BA6482"/>
    <w:rsid w:val="00BA699F"/>
    <w:rsid w:val="00BB2F10"/>
    <w:rsid w:val="00BB356E"/>
    <w:rsid w:val="00BB571C"/>
    <w:rsid w:val="00BB66FA"/>
    <w:rsid w:val="00BB6D1D"/>
    <w:rsid w:val="00BC0695"/>
    <w:rsid w:val="00BC0A1F"/>
    <w:rsid w:val="00BD00EF"/>
    <w:rsid w:val="00BD7F06"/>
    <w:rsid w:val="00BE2850"/>
    <w:rsid w:val="00BE2988"/>
    <w:rsid w:val="00C0221C"/>
    <w:rsid w:val="00C02781"/>
    <w:rsid w:val="00C0362D"/>
    <w:rsid w:val="00C03681"/>
    <w:rsid w:val="00C03ED3"/>
    <w:rsid w:val="00C101F0"/>
    <w:rsid w:val="00C150B5"/>
    <w:rsid w:val="00C156FF"/>
    <w:rsid w:val="00C202E8"/>
    <w:rsid w:val="00C23285"/>
    <w:rsid w:val="00C2539C"/>
    <w:rsid w:val="00C276FC"/>
    <w:rsid w:val="00C30675"/>
    <w:rsid w:val="00C35F87"/>
    <w:rsid w:val="00C36D8C"/>
    <w:rsid w:val="00C415BB"/>
    <w:rsid w:val="00C44FEC"/>
    <w:rsid w:val="00C46519"/>
    <w:rsid w:val="00C51072"/>
    <w:rsid w:val="00C54714"/>
    <w:rsid w:val="00C60809"/>
    <w:rsid w:val="00C63108"/>
    <w:rsid w:val="00C658A7"/>
    <w:rsid w:val="00C6664C"/>
    <w:rsid w:val="00C66B93"/>
    <w:rsid w:val="00C66D96"/>
    <w:rsid w:val="00C70878"/>
    <w:rsid w:val="00C715C1"/>
    <w:rsid w:val="00C731DA"/>
    <w:rsid w:val="00C743E2"/>
    <w:rsid w:val="00C8733D"/>
    <w:rsid w:val="00CA0F0A"/>
    <w:rsid w:val="00CA24C1"/>
    <w:rsid w:val="00CA66CE"/>
    <w:rsid w:val="00CA7F44"/>
    <w:rsid w:val="00CB019C"/>
    <w:rsid w:val="00CB1BA8"/>
    <w:rsid w:val="00CB5BD9"/>
    <w:rsid w:val="00CB6A98"/>
    <w:rsid w:val="00CC34B9"/>
    <w:rsid w:val="00CC58E0"/>
    <w:rsid w:val="00CD3922"/>
    <w:rsid w:val="00CE013B"/>
    <w:rsid w:val="00CE081B"/>
    <w:rsid w:val="00CE4330"/>
    <w:rsid w:val="00CE610E"/>
    <w:rsid w:val="00CE6804"/>
    <w:rsid w:val="00CF0898"/>
    <w:rsid w:val="00CF0931"/>
    <w:rsid w:val="00CF0A12"/>
    <w:rsid w:val="00CF20AF"/>
    <w:rsid w:val="00CF7CFD"/>
    <w:rsid w:val="00D03AAE"/>
    <w:rsid w:val="00D03D7E"/>
    <w:rsid w:val="00D1461C"/>
    <w:rsid w:val="00D23569"/>
    <w:rsid w:val="00D34AFD"/>
    <w:rsid w:val="00D3664C"/>
    <w:rsid w:val="00D510A9"/>
    <w:rsid w:val="00D52034"/>
    <w:rsid w:val="00D53636"/>
    <w:rsid w:val="00D67F09"/>
    <w:rsid w:val="00D70E9F"/>
    <w:rsid w:val="00D71A42"/>
    <w:rsid w:val="00D813FF"/>
    <w:rsid w:val="00D8170E"/>
    <w:rsid w:val="00D82D35"/>
    <w:rsid w:val="00D92AF4"/>
    <w:rsid w:val="00D9756A"/>
    <w:rsid w:val="00DA1CDE"/>
    <w:rsid w:val="00DB1DC4"/>
    <w:rsid w:val="00DB1F9E"/>
    <w:rsid w:val="00DB22CB"/>
    <w:rsid w:val="00DB7927"/>
    <w:rsid w:val="00DC090B"/>
    <w:rsid w:val="00DC0E09"/>
    <w:rsid w:val="00DC599E"/>
    <w:rsid w:val="00DC6023"/>
    <w:rsid w:val="00DC68B0"/>
    <w:rsid w:val="00DD222E"/>
    <w:rsid w:val="00DE0601"/>
    <w:rsid w:val="00DE3F3E"/>
    <w:rsid w:val="00DE5D70"/>
    <w:rsid w:val="00DF0556"/>
    <w:rsid w:val="00DF2059"/>
    <w:rsid w:val="00DF3070"/>
    <w:rsid w:val="00DF33A8"/>
    <w:rsid w:val="00DF7A9E"/>
    <w:rsid w:val="00DF7BA5"/>
    <w:rsid w:val="00E00958"/>
    <w:rsid w:val="00E11488"/>
    <w:rsid w:val="00E14A9C"/>
    <w:rsid w:val="00E23F93"/>
    <w:rsid w:val="00E26936"/>
    <w:rsid w:val="00E345B3"/>
    <w:rsid w:val="00E4042E"/>
    <w:rsid w:val="00E40D7F"/>
    <w:rsid w:val="00E563D6"/>
    <w:rsid w:val="00E56504"/>
    <w:rsid w:val="00E60554"/>
    <w:rsid w:val="00E6078A"/>
    <w:rsid w:val="00E61F6D"/>
    <w:rsid w:val="00E65E77"/>
    <w:rsid w:val="00E73E04"/>
    <w:rsid w:val="00E77579"/>
    <w:rsid w:val="00E879E4"/>
    <w:rsid w:val="00E904AD"/>
    <w:rsid w:val="00E960DD"/>
    <w:rsid w:val="00EA30E5"/>
    <w:rsid w:val="00EA3EEC"/>
    <w:rsid w:val="00EA65D0"/>
    <w:rsid w:val="00EB2CF2"/>
    <w:rsid w:val="00EC203A"/>
    <w:rsid w:val="00EC248E"/>
    <w:rsid w:val="00EC5E8B"/>
    <w:rsid w:val="00ED0207"/>
    <w:rsid w:val="00ED2244"/>
    <w:rsid w:val="00ED6FB7"/>
    <w:rsid w:val="00EE19BB"/>
    <w:rsid w:val="00EE7C1F"/>
    <w:rsid w:val="00EE7C31"/>
    <w:rsid w:val="00EF4626"/>
    <w:rsid w:val="00EF479A"/>
    <w:rsid w:val="00F02FF6"/>
    <w:rsid w:val="00F2769E"/>
    <w:rsid w:val="00F27EA5"/>
    <w:rsid w:val="00F30BCB"/>
    <w:rsid w:val="00F403F3"/>
    <w:rsid w:val="00F463C9"/>
    <w:rsid w:val="00F47630"/>
    <w:rsid w:val="00F521DA"/>
    <w:rsid w:val="00F53E0A"/>
    <w:rsid w:val="00F579BE"/>
    <w:rsid w:val="00F6051B"/>
    <w:rsid w:val="00F646F6"/>
    <w:rsid w:val="00F64E07"/>
    <w:rsid w:val="00F66DF8"/>
    <w:rsid w:val="00F67740"/>
    <w:rsid w:val="00F74131"/>
    <w:rsid w:val="00F76F21"/>
    <w:rsid w:val="00F804E0"/>
    <w:rsid w:val="00FA150C"/>
    <w:rsid w:val="00FB137A"/>
    <w:rsid w:val="00FB1B65"/>
    <w:rsid w:val="00FB283B"/>
    <w:rsid w:val="00FB62FE"/>
    <w:rsid w:val="00FB6BE1"/>
    <w:rsid w:val="00FE1556"/>
    <w:rsid w:val="00FE22DF"/>
    <w:rsid w:val="00FE649A"/>
    <w:rsid w:val="00FE68D6"/>
    <w:rsid w:val="00FF511D"/>
    <w:rsid w:val="00FF6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EB"/>
    <w:pPr>
      <w:widowControl w:val="0"/>
    </w:pPr>
    <w:rPr>
      <w:sz w:val="24"/>
      <w:szCs w:val="20"/>
    </w:rPr>
  </w:style>
  <w:style w:type="paragraph" w:styleId="Heading1">
    <w:name w:val="heading 1"/>
    <w:basedOn w:val="Normal"/>
    <w:next w:val="Normal"/>
    <w:link w:val="Heading1Char"/>
    <w:uiPriority w:val="99"/>
    <w:qFormat/>
    <w:rsid w:val="009255EB"/>
    <w:pPr>
      <w:keepNext/>
      <w:tabs>
        <w:tab w:val="center" w:pos="4680"/>
      </w:tabs>
      <w:outlineLvl w:val="0"/>
    </w:pPr>
    <w:rPr>
      <w:rFonts w:ascii="Courier" w:hAnsi="Courier"/>
      <w:b/>
    </w:rPr>
  </w:style>
  <w:style w:type="paragraph" w:styleId="Heading2">
    <w:name w:val="heading 2"/>
    <w:basedOn w:val="Normal"/>
    <w:next w:val="Normal"/>
    <w:link w:val="Heading2Char"/>
    <w:uiPriority w:val="99"/>
    <w:qFormat/>
    <w:rsid w:val="009255EB"/>
    <w:pPr>
      <w:keepNext/>
      <w:tabs>
        <w:tab w:val="center" w:pos="4680"/>
      </w:tabs>
      <w:jc w:val="center"/>
      <w:outlineLvl w:val="1"/>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090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C0904"/>
    <w:rPr>
      <w:rFonts w:ascii="Cambria" w:hAnsi="Cambria" w:cs="Times New Roman"/>
      <w:b/>
      <w:bCs/>
      <w:i/>
      <w:iCs/>
      <w:sz w:val="28"/>
      <w:szCs w:val="28"/>
    </w:rPr>
  </w:style>
  <w:style w:type="character" w:styleId="FootnoteReference">
    <w:name w:val="footnote reference"/>
    <w:basedOn w:val="DefaultParagraphFont"/>
    <w:uiPriority w:val="99"/>
    <w:semiHidden/>
    <w:rsid w:val="009255EB"/>
    <w:rPr>
      <w:rFonts w:cs="Times New Roman"/>
    </w:rPr>
  </w:style>
  <w:style w:type="paragraph" w:styleId="Header">
    <w:name w:val="header"/>
    <w:basedOn w:val="Normal"/>
    <w:link w:val="HeaderChar"/>
    <w:rsid w:val="009255EB"/>
    <w:pPr>
      <w:tabs>
        <w:tab w:val="center" w:pos="4320"/>
        <w:tab w:val="right" w:pos="8640"/>
      </w:tabs>
    </w:pPr>
  </w:style>
  <w:style w:type="character" w:customStyle="1" w:styleId="HeaderChar">
    <w:name w:val="Header Char"/>
    <w:basedOn w:val="DefaultParagraphFont"/>
    <w:link w:val="Header"/>
    <w:uiPriority w:val="99"/>
    <w:locked/>
    <w:rsid w:val="009C0904"/>
    <w:rPr>
      <w:rFonts w:cs="Times New Roman"/>
      <w:sz w:val="20"/>
      <w:szCs w:val="20"/>
    </w:rPr>
  </w:style>
  <w:style w:type="paragraph" w:styleId="Footer">
    <w:name w:val="footer"/>
    <w:basedOn w:val="Normal"/>
    <w:link w:val="FooterChar"/>
    <w:uiPriority w:val="99"/>
    <w:rsid w:val="009255EB"/>
    <w:pPr>
      <w:tabs>
        <w:tab w:val="center" w:pos="4320"/>
        <w:tab w:val="right" w:pos="8640"/>
      </w:tabs>
    </w:pPr>
  </w:style>
  <w:style w:type="character" w:customStyle="1" w:styleId="FooterChar">
    <w:name w:val="Footer Char"/>
    <w:basedOn w:val="DefaultParagraphFont"/>
    <w:link w:val="Footer"/>
    <w:uiPriority w:val="99"/>
    <w:locked/>
    <w:rsid w:val="009C0904"/>
    <w:rPr>
      <w:rFonts w:cs="Times New Roman"/>
      <w:sz w:val="20"/>
      <w:szCs w:val="20"/>
    </w:rPr>
  </w:style>
  <w:style w:type="paragraph" w:styleId="Title">
    <w:name w:val="Title"/>
    <w:basedOn w:val="Normal"/>
    <w:link w:val="TitleChar"/>
    <w:uiPriority w:val="99"/>
    <w:qFormat/>
    <w:rsid w:val="009255EB"/>
    <w:pPr>
      <w:jc w:val="center"/>
    </w:pPr>
    <w:rPr>
      <w:rFonts w:ascii="Courier" w:hAnsi="Courier"/>
      <w:b/>
    </w:rPr>
  </w:style>
  <w:style w:type="character" w:customStyle="1" w:styleId="TitleChar">
    <w:name w:val="Title Char"/>
    <w:basedOn w:val="DefaultParagraphFont"/>
    <w:link w:val="Title"/>
    <w:uiPriority w:val="99"/>
    <w:locked/>
    <w:rsid w:val="009C0904"/>
    <w:rPr>
      <w:rFonts w:ascii="Cambria" w:hAnsi="Cambria" w:cs="Times New Roman"/>
      <w:b/>
      <w:bCs/>
      <w:kern w:val="28"/>
      <w:sz w:val="32"/>
      <w:szCs w:val="32"/>
    </w:rPr>
  </w:style>
  <w:style w:type="paragraph" w:styleId="Index1">
    <w:name w:val="index 1"/>
    <w:basedOn w:val="Normal"/>
    <w:next w:val="Normal"/>
    <w:autoRedefine/>
    <w:uiPriority w:val="99"/>
    <w:semiHidden/>
    <w:rsid w:val="009255EB"/>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9255EB"/>
    <w:pPr>
      <w:ind w:left="480" w:hanging="240"/>
    </w:pPr>
  </w:style>
  <w:style w:type="paragraph" w:styleId="Index3">
    <w:name w:val="index 3"/>
    <w:basedOn w:val="Normal"/>
    <w:next w:val="Normal"/>
    <w:autoRedefine/>
    <w:uiPriority w:val="99"/>
    <w:semiHidden/>
    <w:rsid w:val="009255EB"/>
    <w:pPr>
      <w:ind w:left="720" w:hanging="240"/>
    </w:pPr>
  </w:style>
  <w:style w:type="paragraph" w:styleId="Index4">
    <w:name w:val="index 4"/>
    <w:basedOn w:val="Normal"/>
    <w:next w:val="Normal"/>
    <w:autoRedefine/>
    <w:uiPriority w:val="99"/>
    <w:semiHidden/>
    <w:rsid w:val="009255EB"/>
    <w:pPr>
      <w:ind w:left="960" w:hanging="240"/>
    </w:pPr>
  </w:style>
  <w:style w:type="paragraph" w:styleId="Index5">
    <w:name w:val="index 5"/>
    <w:basedOn w:val="Normal"/>
    <w:next w:val="Normal"/>
    <w:autoRedefine/>
    <w:uiPriority w:val="99"/>
    <w:semiHidden/>
    <w:rsid w:val="009255EB"/>
    <w:pPr>
      <w:ind w:left="1200" w:hanging="240"/>
    </w:pPr>
  </w:style>
  <w:style w:type="paragraph" w:styleId="Index6">
    <w:name w:val="index 6"/>
    <w:basedOn w:val="Normal"/>
    <w:next w:val="Normal"/>
    <w:autoRedefine/>
    <w:uiPriority w:val="99"/>
    <w:semiHidden/>
    <w:rsid w:val="009255EB"/>
    <w:pPr>
      <w:ind w:left="1440" w:hanging="240"/>
    </w:pPr>
  </w:style>
  <w:style w:type="paragraph" w:styleId="Index7">
    <w:name w:val="index 7"/>
    <w:basedOn w:val="Normal"/>
    <w:next w:val="Normal"/>
    <w:autoRedefine/>
    <w:uiPriority w:val="99"/>
    <w:semiHidden/>
    <w:rsid w:val="009255EB"/>
    <w:pPr>
      <w:ind w:left="1680" w:hanging="240"/>
    </w:pPr>
  </w:style>
  <w:style w:type="paragraph" w:styleId="Index8">
    <w:name w:val="index 8"/>
    <w:basedOn w:val="Normal"/>
    <w:next w:val="Normal"/>
    <w:autoRedefine/>
    <w:uiPriority w:val="99"/>
    <w:semiHidden/>
    <w:rsid w:val="009255EB"/>
    <w:pPr>
      <w:ind w:left="1920" w:hanging="240"/>
    </w:pPr>
  </w:style>
  <w:style w:type="paragraph" w:styleId="Index9">
    <w:name w:val="index 9"/>
    <w:basedOn w:val="Normal"/>
    <w:next w:val="Normal"/>
    <w:autoRedefine/>
    <w:uiPriority w:val="99"/>
    <w:semiHidden/>
    <w:rsid w:val="009255EB"/>
    <w:pPr>
      <w:ind w:left="2160" w:hanging="240"/>
    </w:pPr>
  </w:style>
  <w:style w:type="paragraph" w:styleId="IndexHeading">
    <w:name w:val="index heading"/>
    <w:basedOn w:val="Normal"/>
    <w:next w:val="Index1"/>
    <w:uiPriority w:val="99"/>
    <w:semiHidden/>
    <w:rsid w:val="009255EB"/>
  </w:style>
  <w:style w:type="character" w:styleId="PageNumber">
    <w:name w:val="page number"/>
    <w:basedOn w:val="DefaultParagraphFont"/>
    <w:uiPriority w:val="99"/>
    <w:rsid w:val="009255EB"/>
    <w:rPr>
      <w:rFonts w:cs="Times New Roman"/>
    </w:rPr>
  </w:style>
  <w:style w:type="paragraph" w:styleId="BodyTextIndent">
    <w:name w:val="Body Text Indent"/>
    <w:basedOn w:val="Normal"/>
    <w:link w:val="BodyTextIndentChar"/>
    <w:uiPriority w:val="99"/>
    <w:rsid w:val="009255EB"/>
    <w:pPr>
      <w:tabs>
        <w:tab w:val="left" w:pos="360"/>
        <w:tab w:val="left" w:pos="1080"/>
        <w:tab w:val="left" w:pos="1800"/>
        <w:tab w:val="left" w:pos="2520"/>
        <w:tab w:val="left" w:pos="3240"/>
        <w:tab w:val="left" w:pos="3960"/>
        <w:tab w:val="left" w:pos="4680"/>
        <w:tab w:val="left" w:pos="4860"/>
        <w:tab w:val="left" w:pos="5400"/>
        <w:tab w:val="left" w:pos="6120"/>
        <w:tab w:val="left" w:pos="6840"/>
        <w:tab w:val="left" w:pos="7560"/>
      </w:tabs>
      <w:ind w:firstLine="360"/>
    </w:pPr>
    <w:rPr>
      <w:rFonts w:ascii="Courier" w:hAnsi="Courier"/>
    </w:rPr>
  </w:style>
  <w:style w:type="character" w:customStyle="1" w:styleId="BodyTextIndentChar">
    <w:name w:val="Body Text Indent Char"/>
    <w:basedOn w:val="DefaultParagraphFont"/>
    <w:link w:val="BodyTextIndent"/>
    <w:uiPriority w:val="99"/>
    <w:semiHidden/>
    <w:locked/>
    <w:rsid w:val="009C0904"/>
    <w:rPr>
      <w:rFonts w:cs="Times New Roman"/>
      <w:sz w:val="20"/>
      <w:szCs w:val="20"/>
    </w:rPr>
  </w:style>
  <w:style w:type="paragraph" w:styleId="BalloonText">
    <w:name w:val="Balloon Text"/>
    <w:basedOn w:val="Normal"/>
    <w:link w:val="BalloonTextChar"/>
    <w:uiPriority w:val="99"/>
    <w:semiHidden/>
    <w:rsid w:val="008422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0904"/>
    <w:rPr>
      <w:rFonts w:cs="Times New Roman"/>
      <w:sz w:val="2"/>
    </w:rPr>
  </w:style>
  <w:style w:type="paragraph" w:styleId="NormalWeb">
    <w:name w:val="Normal (Web)"/>
    <w:basedOn w:val="Normal"/>
    <w:uiPriority w:val="99"/>
    <w:rsid w:val="000D6296"/>
    <w:pPr>
      <w:widowControl/>
      <w:spacing w:before="100" w:beforeAutospacing="1" w:after="100" w:afterAutospacing="1"/>
    </w:pPr>
    <w:rPr>
      <w:szCs w:val="24"/>
    </w:rPr>
  </w:style>
  <w:style w:type="character" w:styleId="Emphasis">
    <w:name w:val="Emphasis"/>
    <w:basedOn w:val="DefaultParagraphFont"/>
    <w:qFormat/>
    <w:rsid w:val="000D6296"/>
    <w:rPr>
      <w:rFonts w:cs="Times New Roman"/>
      <w:i/>
      <w:iCs/>
    </w:rPr>
  </w:style>
  <w:style w:type="character" w:styleId="Strong">
    <w:name w:val="Strong"/>
    <w:basedOn w:val="DefaultParagraphFont"/>
    <w:uiPriority w:val="99"/>
    <w:qFormat/>
    <w:rsid w:val="000D6296"/>
    <w:rPr>
      <w:rFonts w:cs="Times New Roman"/>
      <w:b/>
      <w:bCs/>
    </w:rPr>
  </w:style>
  <w:style w:type="paragraph" w:styleId="FootnoteText">
    <w:name w:val="footnote text"/>
    <w:basedOn w:val="Normal"/>
    <w:link w:val="FootnoteTextChar"/>
    <w:uiPriority w:val="99"/>
    <w:semiHidden/>
    <w:unhideWhenUsed/>
    <w:rsid w:val="001E6264"/>
    <w:rPr>
      <w:sz w:val="20"/>
    </w:rPr>
  </w:style>
  <w:style w:type="character" w:customStyle="1" w:styleId="FootnoteTextChar">
    <w:name w:val="Footnote Text Char"/>
    <w:basedOn w:val="DefaultParagraphFont"/>
    <w:link w:val="FootnoteText"/>
    <w:uiPriority w:val="99"/>
    <w:semiHidden/>
    <w:rsid w:val="001E6264"/>
    <w:rPr>
      <w:sz w:val="20"/>
      <w:szCs w:val="20"/>
    </w:rPr>
  </w:style>
  <w:style w:type="paragraph" w:styleId="ListParagraph">
    <w:name w:val="List Paragraph"/>
    <w:basedOn w:val="Normal"/>
    <w:uiPriority w:val="99"/>
    <w:qFormat/>
    <w:rsid w:val="00F53E0A"/>
    <w:pPr>
      <w:ind w:left="720"/>
      <w:contextualSpacing/>
    </w:pPr>
  </w:style>
  <w:style w:type="paragraph" w:styleId="PlainText">
    <w:name w:val="Plain Text"/>
    <w:basedOn w:val="Normal"/>
    <w:link w:val="PlainTextChar"/>
    <w:uiPriority w:val="99"/>
    <w:unhideWhenUsed/>
    <w:rsid w:val="002A6FD6"/>
    <w:pPr>
      <w:widowControl/>
    </w:pPr>
    <w:rPr>
      <w:rFonts w:ascii="Calibri" w:eastAsia="Calibri" w:hAnsi="Calibri"/>
      <w:sz w:val="22"/>
      <w:szCs w:val="21"/>
    </w:rPr>
  </w:style>
  <w:style w:type="character" w:customStyle="1" w:styleId="PlainTextChar">
    <w:name w:val="Plain Text Char"/>
    <w:basedOn w:val="DefaultParagraphFont"/>
    <w:link w:val="PlainText"/>
    <w:uiPriority w:val="99"/>
    <w:rsid w:val="002A6FD6"/>
    <w:rPr>
      <w:rFonts w:ascii="Calibri" w:eastAsia="Calibri" w:hAnsi="Calibri"/>
      <w:szCs w:val="21"/>
    </w:rPr>
  </w:style>
  <w:style w:type="character" w:styleId="CommentReference">
    <w:name w:val="annotation reference"/>
    <w:basedOn w:val="DefaultParagraphFont"/>
    <w:uiPriority w:val="99"/>
    <w:semiHidden/>
    <w:unhideWhenUsed/>
    <w:rsid w:val="002A6FD6"/>
    <w:rPr>
      <w:sz w:val="16"/>
      <w:szCs w:val="16"/>
    </w:rPr>
  </w:style>
  <w:style w:type="paragraph" w:styleId="CommentText">
    <w:name w:val="annotation text"/>
    <w:basedOn w:val="Normal"/>
    <w:link w:val="CommentTextChar"/>
    <w:uiPriority w:val="99"/>
    <w:semiHidden/>
    <w:unhideWhenUsed/>
    <w:rsid w:val="002A6FD6"/>
    <w:rPr>
      <w:sz w:val="20"/>
    </w:rPr>
  </w:style>
  <w:style w:type="character" w:customStyle="1" w:styleId="CommentTextChar">
    <w:name w:val="Comment Text Char"/>
    <w:basedOn w:val="DefaultParagraphFont"/>
    <w:link w:val="CommentText"/>
    <w:uiPriority w:val="99"/>
    <w:semiHidden/>
    <w:rsid w:val="002A6FD6"/>
    <w:rPr>
      <w:sz w:val="20"/>
      <w:szCs w:val="20"/>
    </w:rPr>
  </w:style>
  <w:style w:type="paragraph" w:styleId="CommentSubject">
    <w:name w:val="annotation subject"/>
    <w:basedOn w:val="CommentText"/>
    <w:next w:val="CommentText"/>
    <w:link w:val="CommentSubjectChar"/>
    <w:uiPriority w:val="99"/>
    <w:semiHidden/>
    <w:unhideWhenUsed/>
    <w:rsid w:val="002A6FD6"/>
    <w:rPr>
      <w:b/>
      <w:bCs/>
    </w:rPr>
  </w:style>
  <w:style w:type="character" w:customStyle="1" w:styleId="CommentSubjectChar">
    <w:name w:val="Comment Subject Char"/>
    <w:basedOn w:val="CommentTextChar"/>
    <w:link w:val="CommentSubject"/>
    <w:uiPriority w:val="99"/>
    <w:semiHidden/>
    <w:rsid w:val="002A6FD6"/>
    <w:rPr>
      <w:b/>
      <w:bCs/>
      <w:sz w:val="20"/>
      <w:szCs w:val="20"/>
    </w:rPr>
  </w:style>
  <w:style w:type="paragraph" w:styleId="Revision">
    <w:name w:val="Revision"/>
    <w:hidden/>
    <w:uiPriority w:val="99"/>
    <w:semiHidden/>
    <w:rsid w:val="002A6FD6"/>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EB"/>
    <w:pPr>
      <w:widowControl w:val="0"/>
    </w:pPr>
    <w:rPr>
      <w:sz w:val="24"/>
      <w:szCs w:val="20"/>
    </w:rPr>
  </w:style>
  <w:style w:type="paragraph" w:styleId="Heading1">
    <w:name w:val="heading 1"/>
    <w:basedOn w:val="Normal"/>
    <w:next w:val="Normal"/>
    <w:link w:val="Heading1Char"/>
    <w:uiPriority w:val="99"/>
    <w:qFormat/>
    <w:rsid w:val="009255EB"/>
    <w:pPr>
      <w:keepNext/>
      <w:tabs>
        <w:tab w:val="center" w:pos="4680"/>
      </w:tabs>
      <w:outlineLvl w:val="0"/>
    </w:pPr>
    <w:rPr>
      <w:rFonts w:ascii="Courier" w:hAnsi="Courier"/>
      <w:b/>
    </w:rPr>
  </w:style>
  <w:style w:type="paragraph" w:styleId="Heading2">
    <w:name w:val="heading 2"/>
    <w:basedOn w:val="Normal"/>
    <w:next w:val="Normal"/>
    <w:link w:val="Heading2Char"/>
    <w:uiPriority w:val="99"/>
    <w:qFormat/>
    <w:rsid w:val="009255EB"/>
    <w:pPr>
      <w:keepNext/>
      <w:tabs>
        <w:tab w:val="center" w:pos="4680"/>
      </w:tabs>
      <w:jc w:val="center"/>
      <w:outlineLvl w:val="1"/>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090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C0904"/>
    <w:rPr>
      <w:rFonts w:ascii="Cambria" w:hAnsi="Cambria" w:cs="Times New Roman"/>
      <w:b/>
      <w:bCs/>
      <w:i/>
      <w:iCs/>
      <w:sz w:val="28"/>
      <w:szCs w:val="28"/>
    </w:rPr>
  </w:style>
  <w:style w:type="character" w:styleId="FootnoteReference">
    <w:name w:val="footnote reference"/>
    <w:basedOn w:val="DefaultParagraphFont"/>
    <w:uiPriority w:val="99"/>
    <w:semiHidden/>
    <w:rsid w:val="009255EB"/>
    <w:rPr>
      <w:rFonts w:cs="Times New Roman"/>
    </w:rPr>
  </w:style>
  <w:style w:type="paragraph" w:styleId="Header">
    <w:name w:val="header"/>
    <w:basedOn w:val="Normal"/>
    <w:link w:val="HeaderChar"/>
    <w:rsid w:val="009255EB"/>
    <w:pPr>
      <w:tabs>
        <w:tab w:val="center" w:pos="4320"/>
        <w:tab w:val="right" w:pos="8640"/>
      </w:tabs>
    </w:pPr>
  </w:style>
  <w:style w:type="character" w:customStyle="1" w:styleId="HeaderChar">
    <w:name w:val="Header Char"/>
    <w:basedOn w:val="DefaultParagraphFont"/>
    <w:link w:val="Header"/>
    <w:uiPriority w:val="99"/>
    <w:locked/>
    <w:rsid w:val="009C0904"/>
    <w:rPr>
      <w:rFonts w:cs="Times New Roman"/>
      <w:sz w:val="20"/>
      <w:szCs w:val="20"/>
    </w:rPr>
  </w:style>
  <w:style w:type="paragraph" w:styleId="Footer">
    <w:name w:val="footer"/>
    <w:basedOn w:val="Normal"/>
    <w:link w:val="FooterChar"/>
    <w:uiPriority w:val="99"/>
    <w:rsid w:val="009255EB"/>
    <w:pPr>
      <w:tabs>
        <w:tab w:val="center" w:pos="4320"/>
        <w:tab w:val="right" w:pos="8640"/>
      </w:tabs>
    </w:pPr>
  </w:style>
  <w:style w:type="character" w:customStyle="1" w:styleId="FooterChar">
    <w:name w:val="Footer Char"/>
    <w:basedOn w:val="DefaultParagraphFont"/>
    <w:link w:val="Footer"/>
    <w:uiPriority w:val="99"/>
    <w:locked/>
    <w:rsid w:val="009C0904"/>
    <w:rPr>
      <w:rFonts w:cs="Times New Roman"/>
      <w:sz w:val="20"/>
      <w:szCs w:val="20"/>
    </w:rPr>
  </w:style>
  <w:style w:type="paragraph" w:styleId="Title">
    <w:name w:val="Title"/>
    <w:basedOn w:val="Normal"/>
    <w:link w:val="TitleChar"/>
    <w:uiPriority w:val="99"/>
    <w:qFormat/>
    <w:rsid w:val="009255EB"/>
    <w:pPr>
      <w:jc w:val="center"/>
    </w:pPr>
    <w:rPr>
      <w:rFonts w:ascii="Courier" w:hAnsi="Courier"/>
      <w:b/>
    </w:rPr>
  </w:style>
  <w:style w:type="character" w:customStyle="1" w:styleId="TitleChar">
    <w:name w:val="Title Char"/>
    <w:basedOn w:val="DefaultParagraphFont"/>
    <w:link w:val="Title"/>
    <w:uiPriority w:val="99"/>
    <w:locked/>
    <w:rsid w:val="009C0904"/>
    <w:rPr>
      <w:rFonts w:ascii="Cambria" w:hAnsi="Cambria" w:cs="Times New Roman"/>
      <w:b/>
      <w:bCs/>
      <w:kern w:val="28"/>
      <w:sz w:val="32"/>
      <w:szCs w:val="32"/>
    </w:rPr>
  </w:style>
  <w:style w:type="paragraph" w:styleId="Index1">
    <w:name w:val="index 1"/>
    <w:basedOn w:val="Normal"/>
    <w:next w:val="Normal"/>
    <w:autoRedefine/>
    <w:uiPriority w:val="99"/>
    <w:semiHidden/>
    <w:rsid w:val="009255EB"/>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9255EB"/>
    <w:pPr>
      <w:ind w:left="480" w:hanging="240"/>
    </w:pPr>
  </w:style>
  <w:style w:type="paragraph" w:styleId="Index3">
    <w:name w:val="index 3"/>
    <w:basedOn w:val="Normal"/>
    <w:next w:val="Normal"/>
    <w:autoRedefine/>
    <w:uiPriority w:val="99"/>
    <w:semiHidden/>
    <w:rsid w:val="009255EB"/>
    <w:pPr>
      <w:ind w:left="720" w:hanging="240"/>
    </w:pPr>
  </w:style>
  <w:style w:type="paragraph" w:styleId="Index4">
    <w:name w:val="index 4"/>
    <w:basedOn w:val="Normal"/>
    <w:next w:val="Normal"/>
    <w:autoRedefine/>
    <w:uiPriority w:val="99"/>
    <w:semiHidden/>
    <w:rsid w:val="009255EB"/>
    <w:pPr>
      <w:ind w:left="960" w:hanging="240"/>
    </w:pPr>
  </w:style>
  <w:style w:type="paragraph" w:styleId="Index5">
    <w:name w:val="index 5"/>
    <w:basedOn w:val="Normal"/>
    <w:next w:val="Normal"/>
    <w:autoRedefine/>
    <w:uiPriority w:val="99"/>
    <w:semiHidden/>
    <w:rsid w:val="009255EB"/>
    <w:pPr>
      <w:ind w:left="1200" w:hanging="240"/>
    </w:pPr>
  </w:style>
  <w:style w:type="paragraph" w:styleId="Index6">
    <w:name w:val="index 6"/>
    <w:basedOn w:val="Normal"/>
    <w:next w:val="Normal"/>
    <w:autoRedefine/>
    <w:uiPriority w:val="99"/>
    <w:semiHidden/>
    <w:rsid w:val="009255EB"/>
    <w:pPr>
      <w:ind w:left="1440" w:hanging="240"/>
    </w:pPr>
  </w:style>
  <w:style w:type="paragraph" w:styleId="Index7">
    <w:name w:val="index 7"/>
    <w:basedOn w:val="Normal"/>
    <w:next w:val="Normal"/>
    <w:autoRedefine/>
    <w:uiPriority w:val="99"/>
    <w:semiHidden/>
    <w:rsid w:val="009255EB"/>
    <w:pPr>
      <w:ind w:left="1680" w:hanging="240"/>
    </w:pPr>
  </w:style>
  <w:style w:type="paragraph" w:styleId="Index8">
    <w:name w:val="index 8"/>
    <w:basedOn w:val="Normal"/>
    <w:next w:val="Normal"/>
    <w:autoRedefine/>
    <w:uiPriority w:val="99"/>
    <w:semiHidden/>
    <w:rsid w:val="009255EB"/>
    <w:pPr>
      <w:ind w:left="1920" w:hanging="240"/>
    </w:pPr>
  </w:style>
  <w:style w:type="paragraph" w:styleId="Index9">
    <w:name w:val="index 9"/>
    <w:basedOn w:val="Normal"/>
    <w:next w:val="Normal"/>
    <w:autoRedefine/>
    <w:uiPriority w:val="99"/>
    <w:semiHidden/>
    <w:rsid w:val="009255EB"/>
    <w:pPr>
      <w:ind w:left="2160" w:hanging="240"/>
    </w:pPr>
  </w:style>
  <w:style w:type="paragraph" w:styleId="IndexHeading">
    <w:name w:val="index heading"/>
    <w:basedOn w:val="Normal"/>
    <w:next w:val="Index1"/>
    <w:uiPriority w:val="99"/>
    <w:semiHidden/>
    <w:rsid w:val="009255EB"/>
  </w:style>
  <w:style w:type="character" w:styleId="PageNumber">
    <w:name w:val="page number"/>
    <w:basedOn w:val="DefaultParagraphFont"/>
    <w:uiPriority w:val="99"/>
    <w:rsid w:val="009255EB"/>
    <w:rPr>
      <w:rFonts w:cs="Times New Roman"/>
    </w:rPr>
  </w:style>
  <w:style w:type="paragraph" w:styleId="BodyTextIndent">
    <w:name w:val="Body Text Indent"/>
    <w:basedOn w:val="Normal"/>
    <w:link w:val="BodyTextIndentChar"/>
    <w:uiPriority w:val="99"/>
    <w:rsid w:val="009255EB"/>
    <w:pPr>
      <w:tabs>
        <w:tab w:val="left" w:pos="360"/>
        <w:tab w:val="left" w:pos="1080"/>
        <w:tab w:val="left" w:pos="1800"/>
        <w:tab w:val="left" w:pos="2520"/>
        <w:tab w:val="left" w:pos="3240"/>
        <w:tab w:val="left" w:pos="3960"/>
        <w:tab w:val="left" w:pos="4680"/>
        <w:tab w:val="left" w:pos="4860"/>
        <w:tab w:val="left" w:pos="5400"/>
        <w:tab w:val="left" w:pos="6120"/>
        <w:tab w:val="left" w:pos="6840"/>
        <w:tab w:val="left" w:pos="7560"/>
      </w:tabs>
      <w:ind w:firstLine="360"/>
    </w:pPr>
    <w:rPr>
      <w:rFonts w:ascii="Courier" w:hAnsi="Courier"/>
    </w:rPr>
  </w:style>
  <w:style w:type="character" w:customStyle="1" w:styleId="BodyTextIndentChar">
    <w:name w:val="Body Text Indent Char"/>
    <w:basedOn w:val="DefaultParagraphFont"/>
    <w:link w:val="BodyTextIndent"/>
    <w:uiPriority w:val="99"/>
    <w:semiHidden/>
    <w:locked/>
    <w:rsid w:val="009C0904"/>
    <w:rPr>
      <w:rFonts w:cs="Times New Roman"/>
      <w:sz w:val="20"/>
      <w:szCs w:val="20"/>
    </w:rPr>
  </w:style>
  <w:style w:type="paragraph" w:styleId="BalloonText">
    <w:name w:val="Balloon Text"/>
    <w:basedOn w:val="Normal"/>
    <w:link w:val="BalloonTextChar"/>
    <w:uiPriority w:val="99"/>
    <w:semiHidden/>
    <w:rsid w:val="008422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C0904"/>
    <w:rPr>
      <w:rFonts w:cs="Times New Roman"/>
      <w:sz w:val="2"/>
    </w:rPr>
  </w:style>
  <w:style w:type="paragraph" w:styleId="NormalWeb">
    <w:name w:val="Normal (Web)"/>
    <w:basedOn w:val="Normal"/>
    <w:uiPriority w:val="99"/>
    <w:rsid w:val="000D6296"/>
    <w:pPr>
      <w:widowControl/>
      <w:spacing w:before="100" w:beforeAutospacing="1" w:after="100" w:afterAutospacing="1"/>
    </w:pPr>
    <w:rPr>
      <w:szCs w:val="24"/>
    </w:rPr>
  </w:style>
  <w:style w:type="character" w:styleId="Emphasis">
    <w:name w:val="Emphasis"/>
    <w:basedOn w:val="DefaultParagraphFont"/>
    <w:qFormat/>
    <w:rsid w:val="000D6296"/>
    <w:rPr>
      <w:rFonts w:cs="Times New Roman"/>
      <w:i/>
      <w:iCs/>
    </w:rPr>
  </w:style>
  <w:style w:type="character" w:styleId="Strong">
    <w:name w:val="Strong"/>
    <w:basedOn w:val="DefaultParagraphFont"/>
    <w:uiPriority w:val="99"/>
    <w:qFormat/>
    <w:rsid w:val="000D6296"/>
    <w:rPr>
      <w:rFonts w:cs="Times New Roman"/>
      <w:b/>
      <w:bCs/>
    </w:rPr>
  </w:style>
  <w:style w:type="paragraph" w:styleId="FootnoteText">
    <w:name w:val="footnote text"/>
    <w:basedOn w:val="Normal"/>
    <w:link w:val="FootnoteTextChar"/>
    <w:uiPriority w:val="99"/>
    <w:semiHidden/>
    <w:unhideWhenUsed/>
    <w:rsid w:val="001E6264"/>
    <w:rPr>
      <w:sz w:val="20"/>
    </w:rPr>
  </w:style>
  <w:style w:type="character" w:customStyle="1" w:styleId="FootnoteTextChar">
    <w:name w:val="Footnote Text Char"/>
    <w:basedOn w:val="DefaultParagraphFont"/>
    <w:link w:val="FootnoteText"/>
    <w:uiPriority w:val="99"/>
    <w:semiHidden/>
    <w:rsid w:val="001E6264"/>
    <w:rPr>
      <w:sz w:val="20"/>
      <w:szCs w:val="20"/>
    </w:rPr>
  </w:style>
  <w:style w:type="paragraph" w:styleId="ListParagraph">
    <w:name w:val="List Paragraph"/>
    <w:basedOn w:val="Normal"/>
    <w:uiPriority w:val="99"/>
    <w:qFormat/>
    <w:rsid w:val="00F53E0A"/>
    <w:pPr>
      <w:ind w:left="720"/>
      <w:contextualSpacing/>
    </w:pPr>
  </w:style>
  <w:style w:type="paragraph" w:styleId="PlainText">
    <w:name w:val="Plain Text"/>
    <w:basedOn w:val="Normal"/>
    <w:link w:val="PlainTextChar"/>
    <w:uiPriority w:val="99"/>
    <w:unhideWhenUsed/>
    <w:rsid w:val="002A6FD6"/>
    <w:pPr>
      <w:widowControl/>
    </w:pPr>
    <w:rPr>
      <w:rFonts w:ascii="Calibri" w:eastAsia="Calibri" w:hAnsi="Calibri"/>
      <w:sz w:val="22"/>
      <w:szCs w:val="21"/>
    </w:rPr>
  </w:style>
  <w:style w:type="character" w:customStyle="1" w:styleId="PlainTextChar">
    <w:name w:val="Plain Text Char"/>
    <w:basedOn w:val="DefaultParagraphFont"/>
    <w:link w:val="PlainText"/>
    <w:uiPriority w:val="99"/>
    <w:rsid w:val="002A6FD6"/>
    <w:rPr>
      <w:rFonts w:ascii="Calibri" w:eastAsia="Calibri" w:hAnsi="Calibri"/>
      <w:szCs w:val="21"/>
    </w:rPr>
  </w:style>
  <w:style w:type="character" w:styleId="CommentReference">
    <w:name w:val="annotation reference"/>
    <w:basedOn w:val="DefaultParagraphFont"/>
    <w:uiPriority w:val="99"/>
    <w:semiHidden/>
    <w:unhideWhenUsed/>
    <w:rsid w:val="002A6FD6"/>
    <w:rPr>
      <w:sz w:val="16"/>
      <w:szCs w:val="16"/>
    </w:rPr>
  </w:style>
  <w:style w:type="paragraph" w:styleId="CommentText">
    <w:name w:val="annotation text"/>
    <w:basedOn w:val="Normal"/>
    <w:link w:val="CommentTextChar"/>
    <w:uiPriority w:val="99"/>
    <w:semiHidden/>
    <w:unhideWhenUsed/>
    <w:rsid w:val="002A6FD6"/>
    <w:rPr>
      <w:sz w:val="20"/>
    </w:rPr>
  </w:style>
  <w:style w:type="character" w:customStyle="1" w:styleId="CommentTextChar">
    <w:name w:val="Comment Text Char"/>
    <w:basedOn w:val="DefaultParagraphFont"/>
    <w:link w:val="CommentText"/>
    <w:uiPriority w:val="99"/>
    <w:semiHidden/>
    <w:rsid w:val="002A6FD6"/>
    <w:rPr>
      <w:sz w:val="20"/>
      <w:szCs w:val="20"/>
    </w:rPr>
  </w:style>
  <w:style w:type="paragraph" w:styleId="CommentSubject">
    <w:name w:val="annotation subject"/>
    <w:basedOn w:val="CommentText"/>
    <w:next w:val="CommentText"/>
    <w:link w:val="CommentSubjectChar"/>
    <w:uiPriority w:val="99"/>
    <w:semiHidden/>
    <w:unhideWhenUsed/>
    <w:rsid w:val="002A6FD6"/>
    <w:rPr>
      <w:b/>
      <w:bCs/>
    </w:rPr>
  </w:style>
  <w:style w:type="character" w:customStyle="1" w:styleId="CommentSubjectChar">
    <w:name w:val="Comment Subject Char"/>
    <w:basedOn w:val="CommentTextChar"/>
    <w:link w:val="CommentSubject"/>
    <w:uiPriority w:val="99"/>
    <w:semiHidden/>
    <w:rsid w:val="002A6FD6"/>
    <w:rPr>
      <w:b/>
      <w:bCs/>
      <w:sz w:val="20"/>
      <w:szCs w:val="20"/>
    </w:rPr>
  </w:style>
  <w:style w:type="paragraph" w:styleId="Revision">
    <w:name w:val="Revision"/>
    <w:hidden/>
    <w:uiPriority w:val="99"/>
    <w:semiHidden/>
    <w:rsid w:val="002A6FD6"/>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82476">
      <w:bodyDiv w:val="1"/>
      <w:marLeft w:val="0"/>
      <w:marRight w:val="0"/>
      <w:marTop w:val="0"/>
      <w:marBottom w:val="0"/>
      <w:divBdr>
        <w:top w:val="none" w:sz="0" w:space="0" w:color="auto"/>
        <w:left w:val="none" w:sz="0" w:space="0" w:color="auto"/>
        <w:bottom w:val="none" w:sz="0" w:space="0" w:color="auto"/>
        <w:right w:val="none" w:sz="0" w:space="0" w:color="auto"/>
      </w:divBdr>
    </w:div>
    <w:div w:id="420563455">
      <w:bodyDiv w:val="1"/>
      <w:marLeft w:val="0"/>
      <w:marRight w:val="0"/>
      <w:marTop w:val="0"/>
      <w:marBottom w:val="0"/>
      <w:divBdr>
        <w:top w:val="none" w:sz="0" w:space="0" w:color="auto"/>
        <w:left w:val="none" w:sz="0" w:space="0" w:color="auto"/>
        <w:bottom w:val="none" w:sz="0" w:space="0" w:color="auto"/>
        <w:right w:val="none" w:sz="0" w:space="0" w:color="auto"/>
      </w:divBdr>
    </w:div>
    <w:div w:id="645671860">
      <w:marLeft w:val="0"/>
      <w:marRight w:val="0"/>
      <w:marTop w:val="0"/>
      <w:marBottom w:val="0"/>
      <w:divBdr>
        <w:top w:val="none" w:sz="0" w:space="0" w:color="auto"/>
        <w:left w:val="none" w:sz="0" w:space="0" w:color="auto"/>
        <w:bottom w:val="none" w:sz="0" w:space="0" w:color="auto"/>
        <w:right w:val="none" w:sz="0" w:space="0" w:color="auto"/>
      </w:divBdr>
    </w:div>
    <w:div w:id="884177526">
      <w:bodyDiv w:val="1"/>
      <w:marLeft w:val="0"/>
      <w:marRight w:val="0"/>
      <w:marTop w:val="0"/>
      <w:marBottom w:val="0"/>
      <w:divBdr>
        <w:top w:val="none" w:sz="0" w:space="0" w:color="auto"/>
        <w:left w:val="none" w:sz="0" w:space="0" w:color="auto"/>
        <w:bottom w:val="none" w:sz="0" w:space="0" w:color="auto"/>
        <w:right w:val="none" w:sz="0" w:space="0" w:color="auto"/>
      </w:divBdr>
    </w:div>
    <w:div w:id="893812695">
      <w:bodyDiv w:val="1"/>
      <w:marLeft w:val="0"/>
      <w:marRight w:val="0"/>
      <w:marTop w:val="0"/>
      <w:marBottom w:val="0"/>
      <w:divBdr>
        <w:top w:val="none" w:sz="0" w:space="0" w:color="auto"/>
        <w:left w:val="none" w:sz="0" w:space="0" w:color="auto"/>
        <w:bottom w:val="none" w:sz="0" w:space="0" w:color="auto"/>
        <w:right w:val="none" w:sz="0" w:space="0" w:color="auto"/>
      </w:divBdr>
    </w:div>
    <w:div w:id="1191065111">
      <w:bodyDiv w:val="1"/>
      <w:marLeft w:val="0"/>
      <w:marRight w:val="0"/>
      <w:marTop w:val="0"/>
      <w:marBottom w:val="0"/>
      <w:divBdr>
        <w:top w:val="none" w:sz="0" w:space="0" w:color="auto"/>
        <w:left w:val="none" w:sz="0" w:space="0" w:color="auto"/>
        <w:bottom w:val="none" w:sz="0" w:space="0" w:color="auto"/>
        <w:right w:val="none" w:sz="0" w:space="0" w:color="auto"/>
      </w:divBdr>
    </w:div>
    <w:div w:id="1262639037">
      <w:bodyDiv w:val="1"/>
      <w:marLeft w:val="0"/>
      <w:marRight w:val="0"/>
      <w:marTop w:val="0"/>
      <w:marBottom w:val="0"/>
      <w:divBdr>
        <w:top w:val="none" w:sz="0" w:space="0" w:color="auto"/>
        <w:left w:val="none" w:sz="0" w:space="0" w:color="auto"/>
        <w:bottom w:val="none" w:sz="0" w:space="0" w:color="auto"/>
        <w:right w:val="none" w:sz="0" w:space="0" w:color="auto"/>
      </w:divBdr>
    </w:div>
    <w:div w:id="169777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866BB-FD8D-4EE9-B17B-2D7766B8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23</Pages>
  <Words>6953</Words>
  <Characters>39531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46392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8</cp:revision>
  <cp:lastPrinted>2015-10-28T19:32:00Z</cp:lastPrinted>
  <dcterms:created xsi:type="dcterms:W3CDTF">2015-10-28T18:53:00Z</dcterms:created>
  <dcterms:modified xsi:type="dcterms:W3CDTF">2015-11-13T15:12:00Z</dcterms:modified>
</cp:coreProperties>
</file>